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jc w:val="center"/>
        <w:tblCellSpacing w:w="15" w:type="dxa"/>
        <w:shd w:val="clear" w:color="auto" w:fill="FFFFFF"/>
        <w:tblCellMar>
          <w:top w:w="15" w:type="dxa"/>
          <w:left w:w="15" w:type="dxa"/>
          <w:bottom w:w="15" w:type="dxa"/>
          <w:right w:w="15" w:type="dxa"/>
        </w:tblCellMar>
        <w:tblLook w:val="04A0"/>
      </w:tblPr>
      <w:tblGrid>
        <w:gridCol w:w="8850"/>
      </w:tblGrid>
      <w:tr w:rsidR="00125F2B" w:rsidRPr="00125F2B" w:rsidTr="00125F2B">
        <w:trPr>
          <w:tblCellSpacing w:w="15" w:type="dxa"/>
          <w:jc w:val="center"/>
        </w:trPr>
        <w:tc>
          <w:tcPr>
            <w:tcW w:w="0" w:type="auto"/>
            <w:shd w:val="clear" w:color="auto" w:fill="FFFFFF"/>
            <w:vAlign w:val="center"/>
            <w:hideMark/>
          </w:tcPr>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aps/>
                <w:color w:val="000000"/>
                <w:sz w:val="16"/>
                <w:szCs w:val="16"/>
              </w:rPr>
            </w:pPr>
            <w:r w:rsidRPr="00125F2B">
              <w:rPr>
                <w:rFonts w:ascii="Verdana" w:eastAsia="Times New Roman" w:hAnsi="Verdana" w:cs="Times New Roman"/>
                <w:b/>
                <w:bCs/>
                <w:caps/>
                <w:color w:val="000000"/>
                <w:sz w:val="16"/>
                <w:szCs w:val="16"/>
              </w:rPr>
              <w:t>MİLLÎ EĞİTİM TEMEL KANUNU</w:t>
            </w:r>
            <w:r w:rsidRPr="00125F2B">
              <w:rPr>
                <w:rFonts w:ascii="Verdana" w:eastAsia="Times New Roman" w:hAnsi="Verdana" w:cs="Times New Roman"/>
                <w:b/>
                <w:bCs/>
                <w:i/>
                <w:iCs/>
                <w:caps/>
                <w:color w:val="000000"/>
                <w:sz w:val="16"/>
                <w:vertAlign w:val="superscript"/>
              </w:rPr>
              <w:t>(1)</w:t>
            </w:r>
          </w:p>
        </w:tc>
      </w:tr>
      <w:tr w:rsidR="00125F2B" w:rsidRPr="00125F2B" w:rsidTr="00125F2B">
        <w:trPr>
          <w:tblCellSpacing w:w="15" w:type="dxa"/>
          <w:jc w:val="center"/>
        </w:trPr>
        <w:tc>
          <w:tcPr>
            <w:tcW w:w="0" w:type="auto"/>
            <w:shd w:val="clear" w:color="auto" w:fill="FFFFFF"/>
            <w:vAlign w:val="center"/>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w:t>
            </w:r>
          </w:p>
        </w:tc>
      </w:tr>
      <w:tr w:rsidR="00125F2B" w:rsidRPr="00125F2B" w:rsidTr="00125F2B">
        <w:trPr>
          <w:tblCellSpacing w:w="15" w:type="dxa"/>
          <w:jc w:val="center"/>
        </w:trPr>
        <w:tc>
          <w:tcPr>
            <w:tcW w:w="0" w:type="auto"/>
            <w:shd w:val="clear" w:color="auto" w:fill="FFFFFF"/>
            <w:vAlign w:val="center"/>
            <w:hideMark/>
          </w:tcPr>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vertAlign w:val="superscript"/>
              </w:rPr>
              <w:t>(1)</w:t>
            </w:r>
            <w:r w:rsidRPr="00125F2B">
              <w:rPr>
                <w:rFonts w:ascii="Verdana" w:eastAsia="Times New Roman" w:hAnsi="Verdana" w:cs="Times New Roman"/>
                <w:i/>
                <w:iCs/>
                <w:color w:val="000000"/>
                <w:sz w:val="16"/>
              </w:rPr>
              <w:t> a) Bu Kanunda geçen "temel eğitim" deyimi 16/6/1983 tarih ve 2842 sayılı Kanunla getirilen ek 1 inci maddeyle "ilköğretim" olarak değiştirilmiş ve metne işlenmiştir.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 xml:space="preserve">b) Bu Kanunda birlikte veya ayrı </w:t>
            </w:r>
            <w:proofErr w:type="spellStart"/>
            <w:r w:rsidRPr="00125F2B">
              <w:rPr>
                <w:rFonts w:ascii="Verdana" w:eastAsia="Times New Roman" w:hAnsi="Verdana" w:cs="Times New Roman"/>
                <w:i/>
                <w:iCs/>
                <w:color w:val="000000"/>
                <w:sz w:val="16"/>
              </w:rPr>
              <w:t>ayrı</w:t>
            </w:r>
            <w:proofErr w:type="spellEnd"/>
            <w:r w:rsidRPr="00125F2B">
              <w:rPr>
                <w:rFonts w:ascii="Verdana" w:eastAsia="Times New Roman" w:hAnsi="Verdana" w:cs="Times New Roman"/>
                <w:i/>
                <w:iCs/>
                <w:color w:val="000000"/>
                <w:sz w:val="16"/>
              </w:rPr>
              <w:t xml:space="preserve"> geçen "ilkokul" ve "ortaokul" ibareleri, 16/8/1997 tarih ve 4306 sayılı Kanunun 8 inci maddesiyle "ilköğretim okulu" olarak değiştirilmiş ve metne işlenmiştir.</w:t>
            </w:r>
          </w:p>
          <w:tbl>
            <w:tblPr>
              <w:tblW w:w="8130" w:type="dxa"/>
              <w:tblCellSpacing w:w="7" w:type="dxa"/>
              <w:shd w:val="clear" w:color="auto" w:fill="FFFFFF"/>
              <w:tblCellMar>
                <w:top w:w="15" w:type="dxa"/>
                <w:left w:w="15" w:type="dxa"/>
                <w:bottom w:w="15" w:type="dxa"/>
                <w:right w:w="15" w:type="dxa"/>
              </w:tblCellMar>
              <w:tblLook w:val="04A0"/>
            </w:tblPr>
            <w:tblGrid>
              <w:gridCol w:w="2096"/>
              <w:gridCol w:w="6034"/>
            </w:tblGrid>
            <w:tr w:rsidR="00125F2B" w:rsidRPr="00125F2B">
              <w:trPr>
                <w:tblCellSpacing w:w="7" w:type="dxa"/>
              </w:trPr>
              <w:tc>
                <w:tcPr>
                  <w:tcW w:w="1860" w:type="dxa"/>
                  <w:shd w:val="clear" w:color="auto" w:fill="FFFFFF"/>
                  <w:vAlign w:val="center"/>
                  <w:hideMark/>
                </w:tcPr>
                <w:p w:rsidR="00125F2B" w:rsidRPr="00125F2B" w:rsidRDefault="00125F2B" w:rsidP="00125F2B">
                  <w:pPr>
                    <w:spacing w:before="100" w:beforeAutospacing="1" w:after="100" w:afterAutospacing="1" w:line="240" w:lineRule="auto"/>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Kanun Numarası </w:t>
                  </w:r>
                </w:p>
              </w:tc>
              <w:tc>
                <w:tcPr>
                  <w:tcW w:w="6165" w:type="dxa"/>
                  <w:shd w:val="clear" w:color="auto" w:fill="FFFFFF"/>
                  <w:vAlign w:val="center"/>
                  <w:hideMark/>
                </w:tcPr>
                <w:p w:rsidR="00125F2B" w:rsidRPr="00125F2B" w:rsidRDefault="00125F2B" w:rsidP="00125F2B">
                  <w:pPr>
                    <w:spacing w:before="100" w:beforeAutospacing="1" w:after="100" w:afterAutospacing="1" w:line="240" w:lineRule="auto"/>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w:t>
                  </w:r>
                  <w:r w:rsidRPr="00125F2B">
                    <w:rPr>
                      <w:rFonts w:ascii="Verdana" w:eastAsia="Times New Roman" w:hAnsi="Verdana" w:cs="Times New Roman"/>
                      <w:b/>
                      <w:bCs/>
                      <w:color w:val="000000"/>
                      <w:sz w:val="16"/>
                    </w:rPr>
                    <w:t> 1739</w:t>
                  </w:r>
                </w:p>
              </w:tc>
            </w:tr>
            <w:tr w:rsidR="00125F2B" w:rsidRPr="00125F2B">
              <w:trPr>
                <w:tblCellSpacing w:w="7" w:type="dxa"/>
              </w:trPr>
              <w:tc>
                <w:tcPr>
                  <w:tcW w:w="0" w:type="auto"/>
                  <w:shd w:val="clear" w:color="auto" w:fill="FFFFFF"/>
                  <w:vAlign w:val="center"/>
                  <w:hideMark/>
                </w:tcPr>
                <w:p w:rsidR="00125F2B" w:rsidRPr="00125F2B" w:rsidRDefault="00125F2B" w:rsidP="00125F2B">
                  <w:pPr>
                    <w:spacing w:before="100" w:beforeAutospacing="1" w:after="100" w:afterAutospacing="1" w:line="240" w:lineRule="auto"/>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Kabul Tarihi  </w:t>
                  </w:r>
                </w:p>
              </w:tc>
              <w:tc>
                <w:tcPr>
                  <w:tcW w:w="0" w:type="auto"/>
                  <w:shd w:val="clear" w:color="auto" w:fill="FFFFFF"/>
                  <w:vAlign w:val="center"/>
                  <w:hideMark/>
                </w:tcPr>
                <w:p w:rsidR="00125F2B" w:rsidRPr="00125F2B" w:rsidRDefault="00125F2B" w:rsidP="00125F2B">
                  <w:pPr>
                    <w:spacing w:before="100" w:beforeAutospacing="1" w:after="100" w:afterAutospacing="1" w:line="240" w:lineRule="auto"/>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 14/6/1973</w:t>
                  </w:r>
                </w:p>
              </w:tc>
            </w:tr>
            <w:tr w:rsidR="00125F2B" w:rsidRPr="00125F2B">
              <w:trPr>
                <w:tblCellSpacing w:w="7" w:type="dxa"/>
              </w:trPr>
              <w:tc>
                <w:tcPr>
                  <w:tcW w:w="0" w:type="auto"/>
                  <w:shd w:val="clear" w:color="auto" w:fill="FFFFFF"/>
                  <w:vAlign w:val="center"/>
                  <w:hideMark/>
                </w:tcPr>
                <w:p w:rsidR="00125F2B" w:rsidRPr="00125F2B" w:rsidRDefault="00125F2B" w:rsidP="00125F2B">
                  <w:pPr>
                    <w:spacing w:before="100" w:beforeAutospacing="1" w:after="100" w:afterAutospacing="1" w:line="240" w:lineRule="auto"/>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rPr>
                    <w:t>Yayımlandığı R. Gazete</w:t>
                  </w:r>
                </w:p>
              </w:tc>
              <w:tc>
                <w:tcPr>
                  <w:tcW w:w="0" w:type="auto"/>
                  <w:shd w:val="clear" w:color="auto" w:fill="FFFFFF"/>
                  <w:vAlign w:val="center"/>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 Tarih: 24/6/1973 Sayı: 14574</w:t>
                  </w:r>
                </w:p>
              </w:tc>
            </w:tr>
            <w:tr w:rsidR="00125F2B" w:rsidRPr="00125F2B">
              <w:trPr>
                <w:tblCellSpacing w:w="7" w:type="dxa"/>
              </w:trPr>
              <w:tc>
                <w:tcPr>
                  <w:tcW w:w="0" w:type="auto"/>
                  <w:shd w:val="clear" w:color="auto" w:fill="FFFFFF"/>
                  <w:vAlign w:val="center"/>
                  <w:hideMark/>
                </w:tcPr>
                <w:p w:rsidR="00125F2B" w:rsidRPr="00125F2B" w:rsidRDefault="00125F2B" w:rsidP="00125F2B">
                  <w:pPr>
                    <w:spacing w:after="0" w:line="240" w:lineRule="auto"/>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Yayımlandığı Düstur</w:t>
                  </w:r>
                </w:p>
              </w:tc>
              <w:tc>
                <w:tcPr>
                  <w:tcW w:w="0" w:type="auto"/>
                  <w:shd w:val="clear" w:color="auto" w:fill="FFFFFF"/>
                  <w:vAlign w:val="center"/>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 Tertip: 5 Cilt: 12 Sayfa: 2342</w:t>
                  </w:r>
                </w:p>
              </w:tc>
            </w:tr>
          </w:tbl>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Kanunun kapsamı :</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Bu Kanun, Türk milli eğitiminin düzenlenmesinde esas olan amaç ve ilkeler, eğitim sisteminin genel yapısı, öğretmenlik mesleği, okul bina ve tesisleri, eğitim araç ve gereçleri ve Devletin eğitim ve öğretim alanındaki görev ve sorumluluğu ile ilgili temel hükümleri bir sistem bütünlüğü içinde kapsar.</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BİRİNCİ KISIM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Türk Milli Eğitim Sistemini Düzenleyen Genel Esaslar</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BİRİNCİ BÖLÜM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Türk Milli Eğitiminin Amaçları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Genel amaçlar: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Türk Milli Eğitiminin genel amacı,Türk Milletinin bütün fertlerini,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1. (Değişik: 16/6/1983 - 2842/1 md.)</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Özel amaçlar: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 – </w:t>
            </w:r>
            <w:r w:rsidRPr="00125F2B">
              <w:rPr>
                <w:rFonts w:ascii="Verdana" w:eastAsia="Times New Roman" w:hAnsi="Verdana" w:cs="Times New Roman"/>
                <w:color w:val="000000"/>
                <w:sz w:val="16"/>
                <w:szCs w:val="16"/>
              </w:rPr>
              <w:t xml:space="preserve">Türk eğitim ve öğretim sistemi, bu genel amaçları gerçekleştirecek şekilde düzenlenir ve çeşitli derece ve türdeki eğitim kurumlarının özel amaçları, genel amaçlara ve aşağıda sıralanan temel </w:t>
            </w:r>
            <w:r w:rsidRPr="00125F2B">
              <w:rPr>
                <w:rFonts w:ascii="Verdana" w:eastAsia="Times New Roman" w:hAnsi="Verdana" w:cs="Times New Roman"/>
                <w:color w:val="000000"/>
                <w:sz w:val="16"/>
                <w:szCs w:val="16"/>
              </w:rPr>
              <w:lastRenderedPageBreak/>
              <w:t>ilkelere uygun olarak tespit edilir.</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İKİNCİ BÖLÜM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Türk Milli Eğitiminin Temel İlkeleri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Genellik ve eşitlik: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Eğitim kurumları dil, ırk, cinsiyet ve din ayırımı gözetilmeksizin herkese açıktır. Eğitimde hiçbir kişiye, aileye, zümreye veya sınıfa imtiyaz tanınamaz.</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Ferdin ve toplumun ihtiyaçları: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5 – </w:t>
            </w:r>
            <w:r w:rsidRPr="00125F2B">
              <w:rPr>
                <w:rFonts w:ascii="Verdana" w:eastAsia="Times New Roman" w:hAnsi="Verdana" w:cs="Times New Roman"/>
                <w:color w:val="000000"/>
                <w:sz w:val="16"/>
                <w:szCs w:val="16"/>
              </w:rPr>
              <w:t>Milli eğitim hizmeti, Türk vatandaşlarının istek ve kabiliyetleri ile Türk toplumunun ihtiyaçlarına göre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III – Yöneltme:</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6 – </w:t>
            </w:r>
            <w:r w:rsidRPr="00125F2B">
              <w:rPr>
                <w:rFonts w:ascii="Verdana" w:eastAsia="Times New Roman" w:hAnsi="Verdana" w:cs="Times New Roman"/>
                <w:color w:val="000000"/>
                <w:sz w:val="16"/>
                <w:szCs w:val="16"/>
              </w:rPr>
              <w:t>Fertler, eğitimleri süresince, ilgi, istidat ve kabiliyetleri ölçüsünde ve doğrultusunda çeşitli programlara veya okullara yöneltilerek yetiştirilirler.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(Değişik: 16/8/1997 - 4306/3 md.)</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Milli eğitim sistemi, her bakımdan, bu yöneltmeyi gerçekleştirecek biçimde düzenlenir. Bu amaçla, ortaöğretim kurumlarına, eğitim programlarının hedeflerine uygun düşecek şekilde hazırlık sınıfları konulabilir.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Yöneltmede ve başarının ölçülmesinde rehberlik hizmetlerinden ve objektif ölçme ve değerlendirme metotlarından yararlanılır.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IV – Eğitim hakkı: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7 – </w:t>
            </w:r>
            <w:r w:rsidRPr="00125F2B">
              <w:rPr>
                <w:rFonts w:ascii="Verdana" w:eastAsia="Times New Roman" w:hAnsi="Verdana" w:cs="Times New Roman"/>
                <w:color w:val="000000"/>
                <w:sz w:val="16"/>
                <w:szCs w:val="16"/>
              </w:rPr>
              <w:t>İlköğretim görmek her Türk vatandaşının hakkıdır.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İlköğretim kurumlarından sonraki eğitim kurumlarından vatandaşlar ilgi, istidat ve kabiliyetleri ölçüsünde yararlanırlar.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 – Fırsat ve imkan eşitliği: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8 – </w:t>
            </w:r>
            <w:r w:rsidRPr="00125F2B">
              <w:rPr>
                <w:rFonts w:ascii="Verdana" w:eastAsia="Times New Roman" w:hAnsi="Verdana" w:cs="Times New Roman"/>
                <w:color w:val="000000"/>
                <w:sz w:val="16"/>
                <w:szCs w:val="16"/>
              </w:rPr>
              <w:t>Eğitimde kadın, erkek herkese fırsat ve imkan eşitliği sağlanır.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Maddi imkanlardan yoksun başarılı öğrencilerin en yüksek eğitim kademelerine kadar öğrenim görmelerini sağlamak </w:t>
            </w:r>
            <w:proofErr w:type="spellStart"/>
            <w:r w:rsidRPr="00125F2B">
              <w:rPr>
                <w:rFonts w:ascii="Verdana" w:eastAsia="Times New Roman" w:hAnsi="Verdana" w:cs="Times New Roman"/>
                <w:color w:val="000000"/>
                <w:sz w:val="16"/>
                <w:szCs w:val="16"/>
              </w:rPr>
              <w:t>amacıyle</w:t>
            </w:r>
            <w:proofErr w:type="spellEnd"/>
            <w:r w:rsidRPr="00125F2B">
              <w:rPr>
                <w:rFonts w:ascii="Verdana" w:eastAsia="Times New Roman" w:hAnsi="Verdana" w:cs="Times New Roman"/>
                <w:color w:val="000000"/>
                <w:sz w:val="16"/>
                <w:szCs w:val="16"/>
              </w:rPr>
              <w:t xml:space="preserve"> parasız yatılılık, burs, kredi ve başka yollarla gerekli yardımlar yapılır.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Özel eğitime ve korunmaya muhtaç çocukları yetiştirmek için özel tedbirler alınır.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VI – Süreklilik: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9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Fertlerin genel ve mesleki eğitimlerinin hayat boyunca devam etmesi esastır.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Gençlerin eğitimi yanında, hayata ve iş alanlarına olumlu bir şekilde uymalarına yardımcı olmak üzere, yetişkinlerin sürekli eğitimini sağlamak için gerekli tedbirleri almak da bir eğitim görevidir.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VII – Atatürk İnkılap ve İlkeleri ve Atatürk Milliyetçiliği: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10 – (Değişik: 16/6/1983 - 2842/2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Eğitim sistemimizin her derece ve türü ile ilgili ders programlarının hazırlanıp uygulanmasında ve her türlü eğitim faaliyetlerinde Atatürk inkılap ve ilkeleri ve Anayasada ifadesini bulmuş olan Atatürk milliyetçiliği temel olarak alınır. Milli ahlak ve milli kültürün bozulup yozlaşmadan kendimize has şekli ile evrensel kültür içinde korunup geliştirilmesine ve öğretilmesine önem verilir.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Milli birlik ve bütünlüğün temel unsurlarından biri olarak Türk dilinin, eğitimin her kademesinde, </w:t>
            </w:r>
            <w:r w:rsidRPr="00125F2B">
              <w:rPr>
                <w:rFonts w:ascii="Verdana" w:eastAsia="Times New Roman" w:hAnsi="Verdana" w:cs="Times New Roman"/>
                <w:color w:val="000000"/>
                <w:sz w:val="16"/>
                <w:szCs w:val="16"/>
              </w:rPr>
              <w:lastRenderedPageBreak/>
              <w:t>özellikleri bozulmadan ve aşırılığa kaçılmadan öğretilmesine önem verilir; çağdaş eğitim ve bilim dili halinde zenginleşmesine çalışılır ve bu maksatla Atatürk Kültür, Dil ve Tarih Yüksek Kurumu ile işbirliği yapılarak Mili Eğitim Bakanlığınca gereken tedbirler alınır.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VIII – Demokrasi eğitimi: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11 – (Değişik: 16/6/1983 - 2842/3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Güçlü ve istikrarlı, hür ve demokratik bir toplum düzeninin gerçekleşmesi ve devamı için yurttaşların sahip olmaları gereken demokrasi bilincinin, yurt yönetimine ait bilgi, anlayış ve davranışlarla sorumluluk duygusunun ve manevi değerlere saygının, her türlü eğitim çalışmalarında öğrencilere kazandırılıp geliştirilmesine çalışılır; ancak, eğitim kurumlarında Anayasada ifadesini bulan Atatürk milliyetçiliğine aykırı siyasi ve ideolojik telkinler yapılmasına ve bu nitelikteki günlük siyasi olay ve tartışmalara karışılmasına hiçbir şekilde meydan verilmez.</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IX – Laiklik :</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12 – (Değişik: 16/6/1983 - 2842/4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Türk milli eğitiminde laiklik esastır. Din kültürü ve ahlak öğretimi ilköğretim okulları ile lise ve dengi okullarda okutulan zorunlu dersler arasında yer alır.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X – Bilimsellik: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13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 xml:space="preserve">Her derece ve türdeki ders programları ve eğitim </w:t>
            </w:r>
            <w:proofErr w:type="spellStart"/>
            <w:r w:rsidRPr="00125F2B">
              <w:rPr>
                <w:rFonts w:ascii="Verdana" w:eastAsia="Times New Roman" w:hAnsi="Verdana" w:cs="Times New Roman"/>
                <w:color w:val="000000"/>
                <w:sz w:val="16"/>
                <w:szCs w:val="16"/>
              </w:rPr>
              <w:t>metotlarıyle</w:t>
            </w:r>
            <w:proofErr w:type="spellEnd"/>
            <w:r w:rsidRPr="00125F2B">
              <w:rPr>
                <w:rFonts w:ascii="Verdana" w:eastAsia="Times New Roman" w:hAnsi="Verdana" w:cs="Times New Roman"/>
                <w:color w:val="000000"/>
                <w:sz w:val="16"/>
                <w:szCs w:val="16"/>
              </w:rPr>
              <w:t xml:space="preserve"> ders araç ve gereçleri, bilimsel ve teknolojik esaslara ve yeniliklere, çevre ve ülke ihtiyaçlarına göre sürekli olarak geliştirilir.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Eğitimde verimliliğin artırılması ve sürekli olarak gelişme ve yenileşmenin sağlanması bilimsel araştırma ve değerlendirmelere dayalı olarak yapılır.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Bilgi ve teknoloji üretmek ve kültürümüzü geliştirmekle görevli eğitim kurumları gereğince donatılıp güçlendirilir; bu yöndeki çalışmalar maddi ve manevi bakımından teşvik edilir ve desteklenir.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XI – Planlılık :</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14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 xml:space="preserve">Milli eğitimin gelişmesi iktisadi, sosyal ve kültürel kalkınma hedeflerine uygun olarak eğitim - </w:t>
            </w:r>
            <w:proofErr w:type="spellStart"/>
            <w:r w:rsidRPr="00125F2B">
              <w:rPr>
                <w:rFonts w:ascii="Verdana" w:eastAsia="Times New Roman" w:hAnsi="Verdana" w:cs="Times New Roman"/>
                <w:color w:val="000000"/>
                <w:sz w:val="16"/>
                <w:szCs w:val="16"/>
              </w:rPr>
              <w:t>insangücü</w:t>
            </w:r>
            <w:proofErr w:type="spellEnd"/>
            <w:r w:rsidRPr="00125F2B">
              <w:rPr>
                <w:rFonts w:ascii="Verdana" w:eastAsia="Times New Roman" w:hAnsi="Verdana" w:cs="Times New Roman"/>
                <w:color w:val="000000"/>
                <w:sz w:val="16"/>
                <w:szCs w:val="16"/>
              </w:rPr>
              <w:t xml:space="preserve"> - istihdam ilişkileri dikkate alınmak suretiyle, sanayileşme ve tarımda modernleşmede gerekli teknolojik gelişmeyi sağlayacak mesleki ve teknik eğitime ağırlık verecek biçimde planlanır ve gerçekleştirilir.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Mesleklerin kademeleri ve her kademenin unvan, yetki ve sorumlulukları kanunla tespit edilir ve her derece ve türdeki örgün ve yaygın mesleki eğitim kurumlarının kuruluş ve programları bu kademelere uygun olarak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Eğitim kurumlarının yer, personel, bina, tesis ve ekleri, donatım, araç, gereç ve kapasiteleri ile ilgili standartlar önceden tespit edilir ve kurumların bu standartlara göre optimal büyüklükte kurulması ve verimli olarak işletilmesi sağlanır.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XII – Karma eğitim: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15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Okullarda kız ve erkek karma eğitim yapılması esastır. Ancak eğitimin türüne, imkan ve zorunluluklara göre bazı okullar yalnızca kız veya yalnızca erkek öğrencilere ayrılabilir.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 xml:space="preserve">XIII - Eğitim </w:t>
            </w:r>
            <w:proofErr w:type="spellStart"/>
            <w:r w:rsidRPr="00125F2B">
              <w:rPr>
                <w:rFonts w:ascii="Verdana" w:eastAsia="Times New Roman" w:hAnsi="Verdana" w:cs="Times New Roman"/>
                <w:i/>
                <w:iCs/>
                <w:color w:val="000000"/>
                <w:sz w:val="16"/>
              </w:rPr>
              <w:t>kampüsleri</w:t>
            </w:r>
            <w:proofErr w:type="spellEnd"/>
            <w:r w:rsidRPr="00125F2B">
              <w:rPr>
                <w:rFonts w:ascii="Verdana" w:eastAsia="Times New Roman" w:hAnsi="Verdana" w:cs="Times New Roman"/>
                <w:i/>
                <w:iCs/>
                <w:color w:val="000000"/>
                <w:sz w:val="16"/>
              </w:rPr>
              <w:t xml:space="preserve"> ve okul ile ailenin işbirliği:</w:t>
            </w:r>
            <w:r w:rsidRPr="00125F2B">
              <w:rPr>
                <w:rFonts w:ascii="Verdana" w:eastAsia="Times New Roman" w:hAnsi="Verdana" w:cs="Times New Roman"/>
                <w:i/>
                <w:iCs/>
                <w:color w:val="000000"/>
                <w:sz w:val="16"/>
                <w:vertAlign w:val="superscript"/>
              </w:rPr>
              <w:t>(1)</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16 – (Değişik: 25/6/2009-5917/17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Aynı alan içinde birden fazla örgün ve/veya yaygın eğitim kurumunun bir arada bulunması halinde eğitim </w:t>
            </w:r>
            <w:proofErr w:type="spellStart"/>
            <w:r w:rsidRPr="00125F2B">
              <w:rPr>
                <w:rFonts w:ascii="Verdana" w:eastAsia="Times New Roman" w:hAnsi="Verdana" w:cs="Times New Roman"/>
                <w:color w:val="000000"/>
                <w:sz w:val="16"/>
                <w:szCs w:val="16"/>
              </w:rPr>
              <w:t>kampüsü</w:t>
            </w:r>
            <w:proofErr w:type="spellEnd"/>
            <w:r w:rsidRPr="00125F2B">
              <w:rPr>
                <w:rFonts w:ascii="Verdana" w:eastAsia="Times New Roman" w:hAnsi="Verdana" w:cs="Times New Roman"/>
                <w:color w:val="000000"/>
                <w:sz w:val="16"/>
                <w:szCs w:val="16"/>
              </w:rPr>
              <w:t xml:space="preserve"> kurulabilir ve bunların ortak ihtiyaçlarını karşılamak üzere eğitim </w:t>
            </w:r>
            <w:proofErr w:type="spellStart"/>
            <w:r w:rsidRPr="00125F2B">
              <w:rPr>
                <w:rFonts w:ascii="Verdana" w:eastAsia="Times New Roman" w:hAnsi="Verdana" w:cs="Times New Roman"/>
                <w:color w:val="000000"/>
                <w:sz w:val="16"/>
                <w:szCs w:val="16"/>
              </w:rPr>
              <w:t>kampüsü</w:t>
            </w:r>
            <w:proofErr w:type="spellEnd"/>
            <w:r w:rsidRPr="00125F2B">
              <w:rPr>
                <w:rFonts w:ascii="Verdana" w:eastAsia="Times New Roman" w:hAnsi="Verdana" w:cs="Times New Roman"/>
                <w:color w:val="000000"/>
                <w:sz w:val="16"/>
                <w:szCs w:val="16"/>
              </w:rPr>
              <w:t xml:space="preserve"> yönetimi oluşturulabilir. Eğitim </w:t>
            </w:r>
            <w:proofErr w:type="spellStart"/>
            <w:r w:rsidRPr="00125F2B">
              <w:rPr>
                <w:rFonts w:ascii="Verdana" w:eastAsia="Times New Roman" w:hAnsi="Verdana" w:cs="Times New Roman"/>
                <w:color w:val="000000"/>
                <w:sz w:val="16"/>
                <w:szCs w:val="16"/>
              </w:rPr>
              <w:t>kampüsü</w:t>
            </w:r>
            <w:proofErr w:type="spellEnd"/>
            <w:r w:rsidRPr="00125F2B">
              <w:rPr>
                <w:rFonts w:ascii="Verdana" w:eastAsia="Times New Roman" w:hAnsi="Verdana" w:cs="Times New Roman"/>
                <w:color w:val="000000"/>
                <w:sz w:val="16"/>
                <w:szCs w:val="16"/>
              </w:rPr>
              <w:t xml:space="preserve"> bünyesindeki ortak açık alan, kantin, salon ve benzeri yerlerin işlettirilmesi veya işletilmesi </w:t>
            </w:r>
            <w:proofErr w:type="spellStart"/>
            <w:r w:rsidRPr="00125F2B">
              <w:rPr>
                <w:rFonts w:ascii="Verdana" w:eastAsia="Times New Roman" w:hAnsi="Verdana" w:cs="Times New Roman"/>
                <w:color w:val="000000"/>
                <w:sz w:val="16"/>
                <w:szCs w:val="16"/>
              </w:rPr>
              <w:t>kampüs</w:t>
            </w:r>
            <w:proofErr w:type="spellEnd"/>
            <w:r w:rsidRPr="00125F2B">
              <w:rPr>
                <w:rFonts w:ascii="Verdana" w:eastAsia="Times New Roman" w:hAnsi="Verdana" w:cs="Times New Roman"/>
                <w:color w:val="000000"/>
                <w:sz w:val="16"/>
                <w:szCs w:val="16"/>
              </w:rPr>
              <w:t xml:space="preserve"> yönetimince yerine getirilir. Bu şekilde elde edilen gelirler, </w:t>
            </w:r>
            <w:proofErr w:type="spellStart"/>
            <w:r w:rsidRPr="00125F2B">
              <w:rPr>
                <w:rFonts w:ascii="Verdana" w:eastAsia="Times New Roman" w:hAnsi="Verdana" w:cs="Times New Roman"/>
                <w:color w:val="000000"/>
                <w:sz w:val="16"/>
                <w:szCs w:val="16"/>
              </w:rPr>
              <w:t>kampüsün</w:t>
            </w:r>
            <w:proofErr w:type="spellEnd"/>
            <w:r w:rsidRPr="00125F2B">
              <w:rPr>
                <w:rFonts w:ascii="Verdana" w:eastAsia="Times New Roman" w:hAnsi="Verdana" w:cs="Times New Roman"/>
                <w:color w:val="000000"/>
                <w:sz w:val="16"/>
                <w:szCs w:val="16"/>
              </w:rPr>
              <w:t xml:space="preserve"> ortak giderlerinde kullanılır. Eğitim </w:t>
            </w:r>
            <w:proofErr w:type="spellStart"/>
            <w:r w:rsidRPr="00125F2B">
              <w:rPr>
                <w:rFonts w:ascii="Verdana" w:eastAsia="Times New Roman" w:hAnsi="Verdana" w:cs="Times New Roman"/>
                <w:color w:val="000000"/>
                <w:sz w:val="16"/>
                <w:szCs w:val="16"/>
              </w:rPr>
              <w:t>kampüslerinin</w:t>
            </w:r>
            <w:proofErr w:type="spellEnd"/>
            <w:r w:rsidRPr="00125F2B">
              <w:rPr>
                <w:rFonts w:ascii="Verdana" w:eastAsia="Times New Roman" w:hAnsi="Verdana" w:cs="Times New Roman"/>
                <w:color w:val="000000"/>
                <w:sz w:val="16"/>
                <w:szCs w:val="16"/>
              </w:rPr>
              <w:t xml:space="preserve"> kuruluşu, yönetiminin oluşumu, gelirlerinin harcanması ve denetlenmesi ile bu fıkrada belirtilen diğer hususlar Maliye Bakanlığı ve Milli Eğitim Bakanlığınca müştereken </w:t>
            </w:r>
            <w:r w:rsidRPr="00125F2B">
              <w:rPr>
                <w:rFonts w:ascii="Verdana" w:eastAsia="Times New Roman" w:hAnsi="Verdana" w:cs="Times New Roman"/>
                <w:color w:val="000000"/>
                <w:sz w:val="16"/>
                <w:szCs w:val="16"/>
              </w:rPr>
              <w:lastRenderedPageBreak/>
              <w:t>hazırlanan yönetmelikle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Eğitim kurumlarının amaçlarının gerçekleştirilmesine katkıda bulunmak için okul ile aile arasında işbirliği sağlanır. Bu amaçla okullarda okul-aile birlikleri kurulur. Okul-aile birlikleri, okulların eğitim ve öğretim hizmetlerine etkinlik ve verimlilik kazandırmak, okulların ve maddi imkânlardan yoksun öğrencilerin zorunlu ihtiyaçlarını karşılamak üzere; aynî ve nakdî bağışları kabul edebilir, maddi katkı sağlamak amacıyla sosyal ve kültürel etkinlikler ve kampanyalar düzenleyebilir, okulların bünyesinde bulunan açık alan, kantin, salon ve benzeri yerleri işlettirebilir veya işletebilirler. Öğrenci velileri hiçbir surette bağış yapmaya zorlanamaz. Okul-aile birliklerinin kuruluş ve işleyişi, birlik organlarının oluşturulması ve seçim şekilleri, sosyal ve kültürel etkinliklerden sağlanan maddi katkılar, bağışların kabulü, harcanması ve denetlenmesi ile açık alan, kantin, salon ve benzeri yerlerin işlettirilmesi veya işletilmesinden sağlanan gelirlerin dağıtım yerleri ve oranları, harcanması ve denetlenmesine dair usul ve esaslar, Maliye Bakanlığı ve Milli Eğitim Bakanlığınca müştereken hazırlanan yönetmelikle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Milli Eğitim Bakanlığınca belirlenecek usul ve esaslar çerçevesinde, gerekli görülen hallerde il milli eğitim müdürlükleri; il sınırları içerisinde bulunan bir veya birden fazla eğitim </w:t>
            </w:r>
            <w:proofErr w:type="spellStart"/>
            <w:r w:rsidRPr="00125F2B">
              <w:rPr>
                <w:rFonts w:ascii="Verdana" w:eastAsia="Times New Roman" w:hAnsi="Verdana" w:cs="Times New Roman"/>
                <w:color w:val="000000"/>
                <w:sz w:val="16"/>
                <w:szCs w:val="16"/>
              </w:rPr>
              <w:t>kampüsü</w:t>
            </w:r>
            <w:proofErr w:type="spellEnd"/>
            <w:r w:rsidRPr="00125F2B">
              <w:rPr>
                <w:rFonts w:ascii="Verdana" w:eastAsia="Times New Roman" w:hAnsi="Verdana" w:cs="Times New Roman"/>
                <w:color w:val="000000"/>
                <w:sz w:val="16"/>
                <w:szCs w:val="16"/>
              </w:rPr>
              <w:t xml:space="preserve"> yönetiminin veya okul-aile birliğinin işlettirebileceği veya işletebileceği yerlere ilişkin ihaleleri bunlar adına yapmaya yetkilidir.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Eğitim </w:t>
            </w:r>
            <w:proofErr w:type="spellStart"/>
            <w:r w:rsidRPr="00125F2B">
              <w:rPr>
                <w:rFonts w:ascii="Verdana" w:eastAsia="Times New Roman" w:hAnsi="Verdana" w:cs="Times New Roman"/>
                <w:color w:val="000000"/>
                <w:sz w:val="16"/>
                <w:szCs w:val="16"/>
              </w:rPr>
              <w:t>kampüsleri</w:t>
            </w:r>
            <w:proofErr w:type="spellEnd"/>
            <w:r w:rsidRPr="00125F2B">
              <w:rPr>
                <w:rFonts w:ascii="Verdana" w:eastAsia="Times New Roman" w:hAnsi="Verdana" w:cs="Times New Roman"/>
                <w:color w:val="000000"/>
                <w:sz w:val="16"/>
                <w:szCs w:val="16"/>
              </w:rPr>
              <w:t xml:space="preserve"> ve okul-aile birliklerinin gelirleri, genel bütçe gelirleri ile ilişkilendirilmeksizin eğitim </w:t>
            </w:r>
            <w:proofErr w:type="spellStart"/>
            <w:r w:rsidRPr="00125F2B">
              <w:rPr>
                <w:rFonts w:ascii="Verdana" w:eastAsia="Times New Roman" w:hAnsi="Verdana" w:cs="Times New Roman"/>
                <w:color w:val="000000"/>
                <w:sz w:val="16"/>
                <w:szCs w:val="16"/>
              </w:rPr>
              <w:t>kampüsü</w:t>
            </w:r>
            <w:proofErr w:type="spellEnd"/>
            <w:r w:rsidRPr="00125F2B">
              <w:rPr>
                <w:rFonts w:ascii="Verdana" w:eastAsia="Times New Roman" w:hAnsi="Verdana" w:cs="Times New Roman"/>
                <w:color w:val="000000"/>
                <w:sz w:val="16"/>
                <w:szCs w:val="16"/>
              </w:rPr>
              <w:t xml:space="preserve"> yönetimi ve okul-aile birliği adına bankalarda açılan özel hesaplarda tutulur.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Eğitim </w:t>
            </w:r>
            <w:proofErr w:type="spellStart"/>
            <w:r w:rsidRPr="00125F2B">
              <w:rPr>
                <w:rFonts w:ascii="Verdana" w:eastAsia="Times New Roman" w:hAnsi="Verdana" w:cs="Times New Roman"/>
                <w:color w:val="000000"/>
                <w:sz w:val="16"/>
                <w:szCs w:val="16"/>
              </w:rPr>
              <w:t>kampüsü</w:t>
            </w:r>
            <w:proofErr w:type="spellEnd"/>
            <w:r w:rsidRPr="00125F2B">
              <w:rPr>
                <w:rFonts w:ascii="Verdana" w:eastAsia="Times New Roman" w:hAnsi="Verdana" w:cs="Times New Roman"/>
                <w:color w:val="000000"/>
                <w:sz w:val="16"/>
                <w:szCs w:val="16"/>
              </w:rPr>
              <w:t xml:space="preserve"> yönetimleri ve okul-aile birlikleri, bu madde kapsamında yapacakları işlemler ve düzenlenen kâğıtlar yönünden damga vergisi ve harçlardan muaf; bunlara ve bunlar tarafından yapılan bağış ve yardımlar ise veraset ve intikal vergisinden müstesnadır.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vertAlign w:val="superscript"/>
              </w:rPr>
              <w:t>(1)</w:t>
            </w:r>
            <w:r w:rsidRPr="00125F2B">
              <w:rPr>
                <w:rFonts w:ascii="Verdana" w:eastAsia="Times New Roman" w:hAnsi="Verdana" w:cs="Times New Roman"/>
                <w:i/>
                <w:iCs/>
                <w:color w:val="000000"/>
                <w:sz w:val="16"/>
              </w:rPr>
              <w:t xml:space="preserve"> Bu madde </w:t>
            </w:r>
            <w:proofErr w:type="spellStart"/>
            <w:r w:rsidRPr="00125F2B">
              <w:rPr>
                <w:rFonts w:ascii="Verdana" w:eastAsia="Times New Roman" w:hAnsi="Verdana" w:cs="Times New Roman"/>
                <w:i/>
                <w:iCs/>
                <w:color w:val="000000"/>
                <w:sz w:val="16"/>
              </w:rPr>
              <w:t>başlığı”XIII</w:t>
            </w:r>
            <w:proofErr w:type="spellEnd"/>
            <w:r w:rsidRPr="00125F2B">
              <w:rPr>
                <w:rFonts w:ascii="Verdana" w:eastAsia="Times New Roman" w:hAnsi="Verdana" w:cs="Times New Roman"/>
                <w:i/>
                <w:iCs/>
                <w:color w:val="000000"/>
                <w:sz w:val="16"/>
              </w:rPr>
              <w:t xml:space="preserve"> – Okul ile ailenin işbirliği:” iken, 25/6/2009 tarihli ve 5917 sayılı Kanunun 17 inci maddesiyle metne işlendiği şekilde değiştirilmiştir.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XIV – Her yerde eğitim: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17 – </w:t>
            </w:r>
            <w:r w:rsidRPr="00125F2B">
              <w:rPr>
                <w:rFonts w:ascii="Verdana" w:eastAsia="Times New Roman" w:hAnsi="Verdana" w:cs="Times New Roman"/>
                <w:color w:val="000000"/>
                <w:sz w:val="16"/>
                <w:szCs w:val="16"/>
              </w:rPr>
              <w:t>Milli eğitimin amaçları yalnız resmi ve özel eğitim kurumlarında değil, aynı zamanda evde, çevrede, işyerlerinde, her yerde ve her fırsatta gerçekleştirilmeye çalışılır.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Resmi, özel ve gönüllü her kuruluşun eğitimle ilgili faaliyetleri, Milli Eğitim amaçlarına uygunluğu bakımından </w:t>
            </w:r>
            <w:proofErr w:type="spellStart"/>
            <w:r w:rsidRPr="00125F2B">
              <w:rPr>
                <w:rFonts w:ascii="Verdana" w:eastAsia="Times New Roman" w:hAnsi="Verdana" w:cs="Times New Roman"/>
                <w:color w:val="000000"/>
                <w:sz w:val="16"/>
                <w:szCs w:val="16"/>
              </w:rPr>
              <w:t>Millİ</w:t>
            </w:r>
            <w:proofErr w:type="spellEnd"/>
            <w:r w:rsidRPr="00125F2B">
              <w:rPr>
                <w:rFonts w:ascii="Verdana" w:eastAsia="Times New Roman" w:hAnsi="Verdana" w:cs="Times New Roman"/>
                <w:color w:val="000000"/>
                <w:sz w:val="16"/>
                <w:szCs w:val="16"/>
              </w:rPr>
              <w:t xml:space="preserve"> Eğitim Bakanlığının denetimine tabidir.</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İKİNCİ KISIM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Türk Milli Eğitim Sisteminin Genel Yapısı</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BİRİNCİ BÖLÜM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Genel Hükümler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Örgün ve yaygın eğitim: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18 – </w:t>
            </w:r>
            <w:r w:rsidRPr="00125F2B">
              <w:rPr>
                <w:rFonts w:ascii="Verdana" w:eastAsia="Times New Roman" w:hAnsi="Verdana" w:cs="Times New Roman"/>
                <w:color w:val="000000"/>
                <w:sz w:val="16"/>
                <w:szCs w:val="16"/>
              </w:rPr>
              <w:t xml:space="preserve">Türk milli eğitim sistemi, örgün eğitim ve yaygın eğitim olmak üzere, iki </w:t>
            </w:r>
            <w:proofErr w:type="spellStart"/>
            <w:r w:rsidRPr="00125F2B">
              <w:rPr>
                <w:rFonts w:ascii="Verdana" w:eastAsia="Times New Roman" w:hAnsi="Verdana" w:cs="Times New Roman"/>
                <w:color w:val="000000"/>
                <w:sz w:val="16"/>
                <w:szCs w:val="16"/>
              </w:rPr>
              <w:t>anabölümden</w:t>
            </w:r>
            <w:proofErr w:type="spellEnd"/>
            <w:r w:rsidRPr="00125F2B">
              <w:rPr>
                <w:rFonts w:ascii="Verdana" w:eastAsia="Times New Roman" w:hAnsi="Verdana" w:cs="Times New Roman"/>
                <w:color w:val="000000"/>
                <w:sz w:val="16"/>
                <w:szCs w:val="16"/>
              </w:rPr>
              <w:t xml:space="preserve"> kurulur.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Örgün eğitim, okul öncesi eğitimi, ilköğretim, ortaöğretim ve yükseköğretim kurumlarını kapsar.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Yaygın eğitim, örgün eğitim yanında veya dışında düzenlenen eğitim faaliyetlerinin tümünü kapsar.</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İKİNCİ BÖLÜM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Örgün Eğitim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lastRenderedPageBreak/>
              <w:t>A) Okul öncesi eğitimi: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Kapsam: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19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Okul öncesi eğitimi, mecburi ilköğrenim çağına gelmemiş çocukların eğitimini kapsar.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Bu eğitim isteğe bağlıdır.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Amaç ve görevler: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20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Okul öncesi eğitiminin amaç ve görevleri, milli eğitimin genel amaçlarına ve temel ilkelerine uygun olarak,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 Çocukların beden, zihin ve duygu gelişmesini ve iyi alışkanlıklar kazanmasını sağlamak;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 Onları ilk öğretime hazırlamak;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3. Şartları elverişsiz çevrelerden ve ailelerden gelen çocuklar için ortak bir yetişme ortamı yaratmak;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4. Çocukların Türkçeyi doğru ve güzel konuşmalarını sağlamaktır.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III – Kuruluş :</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21 – (Değişik: 16/6/1983 - 2842/6 md.) </w:t>
            </w:r>
            <w:r w:rsidRPr="00125F2B">
              <w:rPr>
                <w:rFonts w:ascii="Verdana" w:eastAsia="Times New Roman" w:hAnsi="Verdana" w:cs="Times New Roman"/>
                <w:color w:val="000000"/>
                <w:sz w:val="16"/>
                <w:szCs w:val="16"/>
              </w:rPr>
              <w:t>Okul öncesi eğitim kurumları, bağımsız anaokulları olarak kurulabileceği gibi, gerekli görülen yerlerde ilköğretim okuluna bağlı anasınıfları halinde veya ilgili diğer öğretim kurumlarına bağlı uygulama sınıfları olarak da açılabilir.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Okul öncesi eğitim kurumlarının nerelerde ve hangi önceliklere göre açılacağı, Milli Eğitim Bakanlığınca hazırlanacak bir yönetmelikle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(Mülga: 15/5/2008-5763/37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B) İlköğretim: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Kapsam: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22 – (Değişik: 30/3/2012 - 6287/7 md.)</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Mecburi ilköğretim çağı 6-13 yaş grubundaki çocukları kapsar. Bu çağ çocuğun 5 yaşını bitirdiği yılın eylül ayı sonunda başlar, 13 yaşını bitirip 14 yaşına girdiği yılın öğretim yılı sonunda biter.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Amaç ve görevler: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23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İlköğretimin amaç ve görevleri, milli eğitimin genel amaçlarına ve temel ilkelerine uygun olarak,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 Her Türk çocuğuna iyi bir vatandaş olmak için gerekli temel bilgi, beceri, davranış ve alışkanlıkları kazandırmak; onu milli ahlak anlayışına uygun olarak yetiştirmek;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 Her Türk çocuğunu ilgi, istidat ve kabiliyetleri yönünden yetiştirerek hayata ve üst öğrenime hazırlamaktır.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3. (Ek: 16/8/1997 - 4306/4 md.) </w:t>
            </w:r>
            <w:r w:rsidRPr="00125F2B">
              <w:rPr>
                <w:rFonts w:ascii="Verdana" w:eastAsia="Times New Roman" w:hAnsi="Verdana" w:cs="Times New Roman"/>
                <w:color w:val="000000"/>
                <w:sz w:val="16"/>
                <w:szCs w:val="16"/>
              </w:rPr>
              <w:t>İlköğretimin son ders yılının ikinci yarısında öğrencilere, ortaöğretimde devam edilebilecek okul ve programların hangi mesleklerin yolunu açabileceği ve bu mesleklerin kendilerine sağlayacağı yaşam standardı konusunda tanıtıcı bilgiler vermek üzere rehberlik servislerince gerekli çalışmalar yapılır.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III – Kuruluş:</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a) İlköğretim kurumları: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24 – (Değişik: 30/3/2012 - 6287/8 md.) </w:t>
            </w:r>
            <w:r w:rsidRPr="00125F2B">
              <w:rPr>
                <w:rFonts w:ascii="Verdana" w:eastAsia="Times New Roman" w:hAnsi="Verdana" w:cs="Times New Roman"/>
                <w:color w:val="000000"/>
                <w:sz w:val="16"/>
                <w:szCs w:val="16"/>
              </w:rPr>
              <w:t xml:space="preserve">İlköğretim kurumlarının ilkokul ve ortaokul </w:t>
            </w:r>
            <w:r w:rsidRPr="00125F2B">
              <w:rPr>
                <w:rFonts w:ascii="Verdana" w:eastAsia="Times New Roman" w:hAnsi="Verdana" w:cs="Times New Roman"/>
                <w:color w:val="000000"/>
                <w:sz w:val="16"/>
                <w:szCs w:val="16"/>
              </w:rPr>
              <w:lastRenderedPageBreak/>
              <w:t>olarak bağımsız okullar hâlinde kurulması esastır. Ancak imkân ve şartlara göre ortaokullar, ilkokullarla veya liselerle birlikte de kurulabilir.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b) Kuruluş şekilleri: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25 – (30/3/2012 - 6287/9 md</w:t>
            </w:r>
            <w:r w:rsidRPr="00125F2B">
              <w:rPr>
                <w:rFonts w:ascii="Verdana" w:eastAsia="Times New Roman" w:hAnsi="Verdana" w:cs="Times New Roman"/>
                <w:color w:val="000000"/>
                <w:sz w:val="16"/>
                <w:szCs w:val="16"/>
              </w:rPr>
              <w:t xml:space="preserve">.) İlköğretim kurumları; dört yıl süreli ve zorunlu ilkokullar ile dört yıl süreli, zorunlu ve farklı programlar arasında tercihe imkân veren ortaokullar ile imam-hatip ortaokullarından oluşur. Ortaokullar ile imam-hatip ortaokullarında lise eğitimini destekleyecek şekilde öğrencilerin yetenek, gelişim ve tercihlerine göre seçimlik dersler oluşturulur. Ortaokul ve liselerde, </w:t>
            </w:r>
            <w:proofErr w:type="spellStart"/>
            <w:r w:rsidRPr="00125F2B">
              <w:rPr>
                <w:rFonts w:ascii="Verdana" w:eastAsia="Times New Roman" w:hAnsi="Verdana" w:cs="Times New Roman"/>
                <w:color w:val="000000"/>
                <w:sz w:val="16"/>
                <w:szCs w:val="16"/>
              </w:rPr>
              <w:t>Kur’an</w:t>
            </w:r>
            <w:proofErr w:type="spellEnd"/>
            <w:r w:rsidRPr="00125F2B">
              <w:rPr>
                <w:rFonts w:ascii="Verdana" w:eastAsia="Times New Roman" w:hAnsi="Verdana" w:cs="Times New Roman"/>
                <w:color w:val="000000"/>
                <w:sz w:val="16"/>
                <w:szCs w:val="16"/>
              </w:rPr>
              <w:t>-ı Kerim ve Hz. Peygamberimizin hayatı, isteğe bağlı seçmeli ders olarak okutulur. Bu okullarda okutulacak diğer seçmeli dersler ile imam-hatip ortaokulları ve diğer ortaokullar için oluşturulacak program seçenekleri Bakanlıkça belirlenir.</w:t>
            </w:r>
            <w:r w:rsidRPr="00125F2B">
              <w:rPr>
                <w:rFonts w:ascii="Verdana" w:eastAsia="Times New Roman" w:hAnsi="Verdana" w:cs="Times New Roman"/>
                <w:i/>
                <w:iCs/>
                <w:color w:val="000000"/>
                <w:sz w:val="16"/>
                <w:vertAlign w:val="superscript"/>
              </w:rPr>
              <w:t>(1)</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Nüfusun az ve dağınık olduğu yerlerde, köyler gruplaştırılarak, merkezi durumda olan köylerde ilköğretim bölge okulları ve bunlara bağlı pansiyonlar, gruplaştırmanın mümkün olmadığı yerlerde yatılı ilköğretim bölge okulları kurulur.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vertAlign w:val="superscript"/>
              </w:rPr>
              <w:t>(1)</w:t>
            </w:r>
            <w:r w:rsidRPr="00125F2B">
              <w:rPr>
                <w:rFonts w:ascii="Verdana" w:eastAsia="Times New Roman" w:hAnsi="Verdana" w:cs="Times New Roman"/>
                <w:i/>
                <w:iCs/>
                <w:color w:val="000000"/>
                <w:sz w:val="16"/>
              </w:rPr>
              <w:t> Bu fıkra 30/3/2012 - 6287/9 maddesiyle kabul edilmiş olup, metne işlenmiştir.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C) Orta öğretim: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Kapsam: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26 –</w:t>
            </w:r>
            <w:r w:rsidRPr="00125F2B">
              <w:rPr>
                <w:rFonts w:ascii="Verdana" w:eastAsia="Times New Roman" w:hAnsi="Verdana" w:cs="Times New Roman"/>
                <w:color w:val="000000"/>
                <w:sz w:val="16"/>
              </w:rPr>
              <w:t> </w:t>
            </w:r>
            <w:r w:rsidRPr="00125F2B">
              <w:rPr>
                <w:rFonts w:ascii="Verdana" w:eastAsia="Times New Roman" w:hAnsi="Verdana" w:cs="Times New Roman"/>
                <w:b/>
                <w:bCs/>
                <w:color w:val="000000"/>
                <w:sz w:val="16"/>
              </w:rPr>
              <w:t>(Değişik: 30/3/2012 - 6287/10 md.)</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Ortaöğretim, ilköğretime dayalı, dört yıllık zorunlu, örgün veya yaygın öğrenim veren genel, mesleki ve teknik öğretim kurumlarının tümünü kapsar. Bu okulları bitirenlere ortaöğretim diploması verilir.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Ortaöğretimden yararlanma hakkı: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27 – </w:t>
            </w:r>
            <w:r w:rsidRPr="00125F2B">
              <w:rPr>
                <w:rFonts w:ascii="Verdana" w:eastAsia="Times New Roman" w:hAnsi="Verdana" w:cs="Times New Roman"/>
                <w:color w:val="000000"/>
                <w:sz w:val="16"/>
                <w:szCs w:val="16"/>
              </w:rPr>
              <w:t>İlköğretimini tamamlayan ve ortaöğretime girmeye hak kazanmış olan her öğrenci, ortaöğretime devam etmek ve ortaöğretim imkanlarından ilgi, istidat ve kabiliyetleri ölçüsünde yararlanmak hakkına sahiptir.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III – Amaç ve görevler: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28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Ortaöğretimin amaç ve görevleri, Milli Eğitimin genel amaçlarına ve temel ilkelerine uygun olarak,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 Bütün öğrencilere ortaöğretim seviyesinde asgari ortak bir genel kültür vermek suretiyle onlara kişi ve toplum sorunlarını tanımak, çözüm yolları aramak ve yurdun iktisadi sosyal ve kültürel kalkınmasına katkıda bulunmak bilincini ve gücünü kazandırmak,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 Öğrencileri, çeşitli program ve okullarla ilgi, istidat ve kabiliyetleri ölçüsünde ve doğrultusunda yüksek öğretime veya hem mesleğe hem de yüksek öğretime veya hayata ve iş alanlarına hazırlamaktır.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Bu görevler yerine getirilirken öğrencilerin istekleri ve kabiliyetleri ile toplum ihtiyaçları arasında denge sağlanır.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IV – Kuruluş:</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29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Ortaöğretim, çeşitli programlar uygulayan liselerden meydana gelir.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Belli bir programa ağırlık veren okullara lise, teknik lise ve tarım meslek lisesi gibi eğitim dallarını belirleyen adlar verilir.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Nüfusu az ve dağınık olan ve Milli Eğitim Bakanlığınca gerekli görülen yerlerde, ortaöğretimin, genel, mesleki ve teknik öğretim programlarını bir yönetim altında uygulayan çok programlı liseler kurulabilir.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Ortaöğretim kurumlarının öğrenim süresi, uygulanan programın özelliğine göre, Milli Eğitim </w:t>
            </w:r>
            <w:r w:rsidRPr="00125F2B">
              <w:rPr>
                <w:rFonts w:ascii="Verdana" w:eastAsia="Times New Roman" w:hAnsi="Verdana" w:cs="Times New Roman"/>
                <w:color w:val="000000"/>
                <w:sz w:val="16"/>
                <w:szCs w:val="16"/>
              </w:rPr>
              <w:lastRenderedPageBreak/>
              <w:t>Bakanlığınca tespit edilir.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 – Ortaöğretimde yöneltme:</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30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Yöneltme ilköğretimde başlar; yanılmaları önlemek ve muhtemel gelişmelere göre yeniden yöneltmeyi sağlamak için ortaöğretimde de devam eder.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Yöneltme esasları ve çeşitli programlar veya ortaöğretim okulları arasında yapılacak yatay ve dikey geçiş şartları, Milli Eğitim Bakanlığınca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VI – Yükseköğretime geçiş:</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31 – (Değişik: 16/6/1983 - 2842/10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Lise veya dengi okulları bitirenler, yükseköğretim kurumlarına girmek için aday olmaya hak kazanır.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Hangi yükseköğretim kurumlarına, hangi programları bitirenlerin nasıl girecekleri, giriş şartları Milli Eğitim Bakanlığı ile işbirliği yapılarak Yükseköğretim Kurulu tarafından tespit edilir.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VII – İmam-hatip liseleri: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32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 xml:space="preserve">İmam - hatip liseleri, imamlık, hatiplik ve </w:t>
            </w:r>
            <w:proofErr w:type="spellStart"/>
            <w:r w:rsidRPr="00125F2B">
              <w:rPr>
                <w:rFonts w:ascii="Verdana" w:eastAsia="Times New Roman" w:hAnsi="Verdana" w:cs="Times New Roman"/>
                <w:color w:val="000000"/>
                <w:sz w:val="16"/>
                <w:szCs w:val="16"/>
              </w:rPr>
              <w:t>Kur'an</w:t>
            </w:r>
            <w:proofErr w:type="spellEnd"/>
            <w:r w:rsidRPr="00125F2B">
              <w:rPr>
                <w:rFonts w:ascii="Verdana" w:eastAsia="Times New Roman" w:hAnsi="Verdana" w:cs="Times New Roman"/>
                <w:color w:val="000000"/>
                <w:sz w:val="16"/>
                <w:szCs w:val="16"/>
              </w:rPr>
              <w:t xml:space="preserve"> kursu öğreticiliği gibi dini hizmetlerin yerine getirilmesi ile görevli elemanları yetiştirmek üzere, Milli Eğitim Bakanlığınca açılan ortaöğretim sistemi içinde, hem mesleğe hem yüksek öğrenime hazırlayıcı programlar uygulayan öğretim kurumlarıdır.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VIII – Güzel sanatlar eğitimi: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33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 xml:space="preserve">Güzel sanatlar alanlarında özel istidat ve kabiliyetleri beliren çocukları küçük yaşlardan itibaren yetiştirmek üzere ilköğretim ve orta öğretim seviyesinde ayrı okullar açılabilir veya ayrı yetiştirme tedbirleri alınabilir. Özellikleri </w:t>
            </w:r>
            <w:proofErr w:type="spellStart"/>
            <w:r w:rsidRPr="00125F2B">
              <w:rPr>
                <w:rFonts w:ascii="Verdana" w:eastAsia="Times New Roman" w:hAnsi="Verdana" w:cs="Times New Roman"/>
                <w:color w:val="000000"/>
                <w:sz w:val="16"/>
                <w:szCs w:val="16"/>
              </w:rPr>
              <w:t>dolayısiyle</w:t>
            </w:r>
            <w:proofErr w:type="spellEnd"/>
            <w:r w:rsidRPr="00125F2B">
              <w:rPr>
                <w:rFonts w:ascii="Verdana" w:eastAsia="Times New Roman" w:hAnsi="Verdana" w:cs="Times New Roman"/>
                <w:color w:val="000000"/>
                <w:sz w:val="16"/>
                <w:szCs w:val="16"/>
              </w:rPr>
              <w:t xml:space="preserve"> bunların kuruluş, işleyiş ve yetiştirme ile ilgili esasları ayrı bir yönetmelikle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D) Yükseköğretim: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Kapsam: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34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Yüksek öğretim, orta öğretime dayalı en az iki yıllık yüksek öğrenim veren eğitim kurumlarının tümünü kapsar.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Amaç ve görevler: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35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 xml:space="preserve">Yüksek </w:t>
            </w:r>
            <w:proofErr w:type="spellStart"/>
            <w:r w:rsidRPr="00125F2B">
              <w:rPr>
                <w:rFonts w:ascii="Verdana" w:eastAsia="Times New Roman" w:hAnsi="Verdana" w:cs="Times New Roman"/>
                <w:color w:val="000000"/>
                <w:sz w:val="16"/>
                <w:szCs w:val="16"/>
              </w:rPr>
              <w:t>ögretimin</w:t>
            </w:r>
            <w:proofErr w:type="spellEnd"/>
            <w:r w:rsidRPr="00125F2B">
              <w:rPr>
                <w:rFonts w:ascii="Verdana" w:eastAsia="Times New Roman" w:hAnsi="Verdana" w:cs="Times New Roman"/>
                <w:color w:val="000000"/>
                <w:sz w:val="16"/>
                <w:szCs w:val="16"/>
              </w:rPr>
              <w:t xml:space="preserve"> amaç ve görevleri, milli eğitimin genel amaçlarına ve temel ilkelerine uygun olarak,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 Öğrencileri ilgi, istidat ve kabiliyetleri ölçüsünde ve doğrultusunda yurdumuzun bilim politikasına ve toplumun yüksek seviyede ve çeşitli kademelerdeki insan gücü ihtiyaçlarına göre yetiştirmek;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 Çeşitli kademelerde bilimsel öğretim yapmak;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3. Yurdumuzu ilgilendirenler başta olmak üzere, bütün bilimsel, teknik ve kültürel sorunları çözmek için bilimleri genişletip derinleştirecek inceleme ve araştırmalarda bulunmak;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4. Yurdumuzun türlü yönde ilerleme ve gelişmesini ilgilendiren bütün sorunları, Hükümet ve kurumlarla da elbirliği etmek suretiyle öğretim ve araştırma konusu yaparak sonuçlarını toplumun yararlanmasına sunmak ve Hükümetçe istenecek inceleme ve araştırmaları sonuçlandırarak düşüncelerini bildirmek;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5. Araştırma ve incelemelerinin sonuçlarını gösteren, bilim ve tekniğin ilerlemesini sağlayan her türlü yayınları yapmak;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6. Türk toplumunun genel seviyesini yükseltici ve kamu oyunu aydınlatıcı bilim verilerini sözle, yazı </w:t>
            </w:r>
            <w:r w:rsidRPr="00125F2B">
              <w:rPr>
                <w:rFonts w:ascii="Verdana" w:eastAsia="Times New Roman" w:hAnsi="Verdana" w:cs="Times New Roman"/>
                <w:color w:val="000000"/>
                <w:sz w:val="16"/>
                <w:szCs w:val="16"/>
              </w:rPr>
              <w:lastRenderedPageBreak/>
              <w:t>ile halka yaymak ve yaygın eğitim hizmetlerinde bulunmaktır.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III – Kuruluş:</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a) Yükseköğretim kurumları: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36 – (Değişik: 16/6/1983 - 2842/11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Yükseköğretim kurumları şunlardır: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 Üniversiteler,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 Fakülteler,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3. Enstitüler,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4. Yüksekokullar,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5. </w:t>
            </w:r>
            <w:proofErr w:type="spellStart"/>
            <w:r w:rsidRPr="00125F2B">
              <w:rPr>
                <w:rFonts w:ascii="Verdana" w:eastAsia="Times New Roman" w:hAnsi="Verdana" w:cs="Times New Roman"/>
                <w:color w:val="000000"/>
                <w:sz w:val="16"/>
                <w:szCs w:val="16"/>
              </w:rPr>
              <w:t>Konservatuvarlar</w:t>
            </w:r>
            <w:proofErr w:type="spellEnd"/>
            <w:r w:rsidRPr="00125F2B">
              <w:rPr>
                <w:rFonts w:ascii="Verdana" w:eastAsia="Times New Roman" w:hAnsi="Verdana" w:cs="Times New Roman"/>
                <w:color w:val="000000"/>
                <w:sz w:val="16"/>
                <w:szCs w:val="16"/>
              </w:rPr>
              <w:t>,</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6. Meslek yüksekokulları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7. Uygulama ve araştırma merkezleri,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Yükseköğretim kurumlarının amaçları, açılış, kuruluş ve işleyişleri ile öğretim elemanlarına ilişkin esaslar ve yükseköğretim kurumları ile ilgili diğer hususlar, özel kanunlarında belirlenir.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b) Yükseköğretimin düzenlenmesi: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37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Yüksek öğretim, milli eğitim sistemi çerçevesinde, öğrencileri lisans öncesi, lisans ve lisans üstü seviyelerinde yetiştiren bir bütünlük içinde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Bu bütünlük içinde çeşitli görevleri yerine getiren ve farklı seviyelerde öğretim yapan kuruluşlar bulunur.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Farklı seviyeler ve kuruluşlar arasında öğrencilere kabiliyetlerine göre, yatay ve dikey geçiş yolları açık tutulur.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IV – Yükseköğretimin paralı oluşu:</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38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Yüksek öğretim paralıdır. Başarılı olan fakat maddi imkanları elverişli olmayan öğrencilerin kayıt ücreti, imtihan harcı gibi her türlü öğrenim giderleri burs, kredi yatılılık ve benzeri yollarla sağlanır.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Öğrenim harç ve ücretlerinin tutarları ve bunların ödenme tarzları ile burs ve kredilerin tutarları ve bunların veriliş esasları, Maliye Bakanlığı ile birlikle hazırlanacak yönetmelikle tespit edilir. (1)</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Bazı alanlar için mecburi hizmet karşılığı öğrenci yetiştirilmesi hakkındaki hükümler saklıdır.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 – Yükseköğretim planlaması: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39 – </w:t>
            </w:r>
            <w:r w:rsidRPr="00125F2B">
              <w:rPr>
                <w:rFonts w:ascii="Verdana" w:eastAsia="Times New Roman" w:hAnsi="Verdana" w:cs="Times New Roman"/>
                <w:color w:val="000000"/>
                <w:sz w:val="16"/>
                <w:szCs w:val="16"/>
              </w:rPr>
              <w:t>Yüksek öğretimde, öğretim elemanlarından, tesislerden ve öğrencinin zamanından en verimli bir şekilde yararlanmayı mümkün kılacak ve çeşitli bölgelerdeki yüksek öğretim kurumlarının dengeli bir şekilde gelişmesini sağlayacak tedbirler alınır; yüksek öğretimin bütününü kapsayan ve orta öğretimle ilgisini sağlayan bir planlama düzeni kurulur.</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ÜÇÜNCÜ BÖLÜM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Yaygın Eğitim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lastRenderedPageBreak/>
              <w:t>I – Kapsam, amaç ve görevler: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40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Yaygın eğitimin özel amacı, milli eğitimin genel amaçlarına ve temel ilkelerine uygun olarak, örgün eğitim sistemine hiç girmemiş yahut, herhangi bir kademesinde bulunan veya bu kademeden çıkmış vatandaşlara, örgün eğitimin yanında veya dışında,</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 Okuma - yazma öğretmek, eksik eğitimlerini tamamlamaları için sürekli eğitim imkanları hazırlamak,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 Çağımızın bilimsel, teknolojik, iktisadi, sosyal ve kültürel gelişmelerine uymalarını sağlayıcı eğitim imkanları hazırlamak,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3. Milli kültür değerlerimizi koruyucu, geliştirici, tanıtıcı, benimsetici nitelikte eğitim yapmak,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4. Toplu yaşama, dayanışma, yardımlaşma, birlikte çalışma ve örgütlenme anlayış ve alışkanlıkları kazandırmak,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5. İktisadi gücün arttırılması için gerekli beslenme ve sağlıklı yaşama şekil ve usullerini benimsetmek,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6. Boş zamanları iyi bir şekilde değerlendirme ve kullanma alışkanlıkları kazandırmak,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7. Kısa süreli ve kademeli eğitim uygulayarak ekonomimizin gelişmesi doğrultusunda ve istihdam politikasına uygun meslekleri edinmelerini sağlayıcı imkanlar hazırlamak,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8. Çeşitli mesleklerde çalışmakta olanların hizmet içinde ve mesleklerinde gelişmeleri için gerekli bilgi ve becerileri kazandırmaktır.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Kuruluş:</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41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Yaygın eğitim, örgün eğitim ile birbirini tamamlayacak, gereğinde aynı vasıfları kazandırabilecek ve birbirinin her türlü imkanlarından yararlanacak biçimde bir bütünlük içinde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Yaygın eğitim, genel ve mesleki - teknik olmak üzere iki temel bölümden meydana gelir. Bu bölümler birbirini destekleyici biçimde hazırlanır.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vertAlign w:val="superscript"/>
              </w:rPr>
              <w:t>(1)</w:t>
            </w:r>
            <w:r w:rsidRPr="00125F2B">
              <w:rPr>
                <w:rFonts w:ascii="Verdana" w:eastAsia="Times New Roman" w:hAnsi="Verdana" w:cs="Times New Roman"/>
                <w:i/>
                <w:iCs/>
                <w:color w:val="000000"/>
                <w:sz w:val="16"/>
              </w:rPr>
              <w:t> Bu fıkradaki öğrenim harç ve ücretlerine ilişkin düzenlemenin yönetmelikle yapılmasını öngören kural Anayasa Mahkemesinin 26/3/1974 tarih ve E.1973/32, K. 1974/11 sayılı Kararı ile iptal edilmiştir.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III – Koordinasyon:</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42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Genel, mesleki ve teknik yaygın eğitim alanında görev alan resmi, özel ve gönüllü kuruluşların çalışmaları arasındaki koordinasyon Milli Eğitim Bakanlığınca sağlanır.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Genel yaygın eğitim programlarının düzenleniş şekli yönetmelikle tespit edilir.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Mesleki ve teknik yaygın eğitim faaliyetlerini yürüten Bakanlıklar ile özerk eğitim kurumları ve resmi ve özel işletmeler arasında Milli Eğitim Bakanlığınca sağlanacak koordinasyon ve işbirliğinin esasları kanunla düzenlenir.</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ÜÇÜNCÜ KISIM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Öğretmenlik Mesleği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1 – Öğretmenlik :</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lastRenderedPageBreak/>
              <w:t>1 – </w:t>
            </w:r>
            <w:r w:rsidRPr="00125F2B">
              <w:rPr>
                <w:rFonts w:ascii="Verdana" w:eastAsia="Times New Roman" w:hAnsi="Verdana" w:cs="Times New Roman"/>
                <w:color w:val="000000"/>
                <w:sz w:val="16"/>
              </w:rPr>
              <w:t> </w:t>
            </w:r>
            <w:r w:rsidRPr="00125F2B">
              <w:rPr>
                <w:rFonts w:ascii="Verdana" w:eastAsia="Times New Roman" w:hAnsi="Verdana" w:cs="Times New Roman"/>
                <w:i/>
                <w:iCs/>
                <w:color w:val="000000"/>
                <w:sz w:val="16"/>
              </w:rPr>
              <w:t>Öğretmenlik : </w:t>
            </w:r>
            <w:r w:rsidRPr="00125F2B">
              <w:rPr>
                <w:rFonts w:ascii="Verdana" w:eastAsia="Times New Roman" w:hAnsi="Verdana" w:cs="Times New Roman"/>
                <w:i/>
                <w:iCs/>
                <w:color w:val="000000"/>
                <w:sz w:val="16"/>
                <w:vertAlign w:val="superscript"/>
              </w:rPr>
              <w:t>(1)</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43 – </w:t>
            </w:r>
            <w:r w:rsidRPr="00125F2B">
              <w:rPr>
                <w:rFonts w:ascii="Verdana" w:eastAsia="Times New Roman" w:hAnsi="Verdana" w:cs="Times New Roman"/>
                <w:color w:val="000000"/>
                <w:sz w:val="16"/>
                <w:szCs w:val="16"/>
              </w:rPr>
              <w:t>Öğretmenlik, Devletin eğitim, öğretim ve bununla ilgili yönetim görevlerini üzerine alan özel bir ihtisas mesleğidir. Öğretmenler bu görevlerini Türk Milli Eğitiminin amaçlarına ve temel ilkelerine uygun olarak ifa etmekle yükümlüdürler.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Öğretmenlik mesleğine hazırlık genel kültür, özel alan eğitimi ve pedagojik formasyon ile sağlanır.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Yukarıda belirtilen nitelikleri kazanabilmeleri için, hangi öğretim kademesinde olursa olsun, öğretmen adaylarının yüksek öğrenim görmelerinin sağlanması esastır. Bu öğrenim lisans öncesi, lisans ve lisans üstü seviyelerde yatay ve dikey geçişlere de imkan verecek biçimde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(Ek fıkra: 30/6/2004-5204/1 md.) </w:t>
            </w:r>
            <w:r w:rsidRPr="00125F2B">
              <w:rPr>
                <w:rFonts w:ascii="Verdana" w:eastAsia="Times New Roman" w:hAnsi="Verdana" w:cs="Times New Roman"/>
                <w:color w:val="000000"/>
                <w:sz w:val="16"/>
                <w:szCs w:val="16"/>
              </w:rPr>
              <w:t>Öğretmenlik mesleği; adaylık döneminden sonra öğretmen, uzman öğretmen ve başöğretmen olmak üzere üç kariyer basamağına ayrılır. Adaylık dönemini başarıyla tamamlayanlar mesleğe öğretmen olarak atanır.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(Ek fıkra: 30/6/2004-5204/1 md.) </w:t>
            </w:r>
            <w:r w:rsidRPr="00125F2B">
              <w:rPr>
                <w:rFonts w:ascii="Verdana" w:eastAsia="Times New Roman" w:hAnsi="Verdana" w:cs="Times New Roman"/>
                <w:color w:val="000000"/>
                <w:sz w:val="16"/>
                <w:szCs w:val="16"/>
              </w:rPr>
              <w:t>Kariyer basamaklarında yükselmede kıdem, eğitim ((…) (1)  lisansüstü eğitim), etkinlikler (bilimsel, kültürel, sanatsal ve sportif çalışmalar) ve sicil (iş başarımı) puanları ile sınav sonuçları esas alınır. Değerlendirme 100 tam puan üzerinden yapılır. Değerlendirme puanının % 10'unu kıdem, % 20'sini eğitim, % 10'unu etkinlikler, % 10'unu sicil (iş başarımı) ve % 50'sini de sınav puanı oluşturur.</w:t>
            </w:r>
            <w:r w:rsidRPr="00125F2B">
              <w:rPr>
                <w:rFonts w:ascii="Verdana" w:eastAsia="Times New Roman" w:hAnsi="Verdana" w:cs="Times New Roman"/>
                <w:color w:val="000000"/>
                <w:sz w:val="16"/>
              </w:rPr>
              <w:t> </w:t>
            </w:r>
            <w:r w:rsidRPr="00125F2B">
              <w:rPr>
                <w:rFonts w:ascii="Verdana" w:eastAsia="Times New Roman" w:hAnsi="Verdana" w:cs="Times New Roman"/>
                <w:i/>
                <w:iCs/>
                <w:color w:val="000000"/>
                <w:sz w:val="16"/>
                <w:vertAlign w:val="superscript"/>
              </w:rPr>
              <w:t>(1)</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(Ek fıkra: 30/6/2004-5204/1 md.) </w:t>
            </w:r>
            <w:r w:rsidRPr="00125F2B">
              <w:rPr>
                <w:rFonts w:ascii="Verdana" w:eastAsia="Times New Roman" w:hAnsi="Verdana" w:cs="Times New Roman"/>
                <w:color w:val="000000"/>
                <w:sz w:val="16"/>
                <w:szCs w:val="16"/>
              </w:rPr>
              <w:t>Kariyer basamaklarında yükselecekler değerlendirme puanlarına göre başarı sıralamasına alınır. Değerlendirmeye alınmak için sınav tam puanının en az % 60'ını almış olmak şartı aranır.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(Ek fıkra: 30/6/2004-5204/1 md.) </w:t>
            </w:r>
            <w:r w:rsidRPr="00125F2B">
              <w:rPr>
                <w:rFonts w:ascii="Verdana" w:eastAsia="Times New Roman" w:hAnsi="Verdana" w:cs="Times New Roman"/>
                <w:color w:val="000000"/>
                <w:sz w:val="16"/>
                <w:szCs w:val="16"/>
              </w:rPr>
              <w:t>Sınav yılda bir defa olmak üzere ÖSYM'ce yapılır.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(Ek fıkra: 30/6/2004-5204/1 md.) </w:t>
            </w:r>
            <w:r w:rsidRPr="00125F2B">
              <w:rPr>
                <w:rFonts w:ascii="Verdana" w:eastAsia="Times New Roman" w:hAnsi="Verdana" w:cs="Times New Roman"/>
                <w:color w:val="000000"/>
                <w:sz w:val="16"/>
                <w:szCs w:val="16"/>
              </w:rPr>
              <w:t>Alanında ya da eğitim bilimleri alanında tezli yüksek lisans öğrenimini tamamlamış öğretmenlerden uzman öğretmenlik, doktora öğrenimini tamamlamış olan öğretmenlerden ise başöğretmenlik için sınav şartı aranmaz. Bu durumda olan öğretmenler kıdem, (…)</w:t>
            </w:r>
            <w:r w:rsidRPr="00125F2B">
              <w:rPr>
                <w:rFonts w:ascii="Verdana" w:eastAsia="Times New Roman" w:hAnsi="Verdana" w:cs="Times New Roman"/>
                <w:color w:val="000000"/>
                <w:sz w:val="16"/>
              </w:rPr>
              <w:t> </w:t>
            </w:r>
            <w:r w:rsidRPr="00125F2B">
              <w:rPr>
                <w:rFonts w:ascii="Verdana" w:eastAsia="Times New Roman" w:hAnsi="Verdana" w:cs="Times New Roman"/>
                <w:i/>
                <w:iCs/>
                <w:color w:val="000000"/>
                <w:sz w:val="16"/>
                <w:vertAlign w:val="superscript"/>
              </w:rPr>
              <w:t>(1)</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etkinlikler (bilimsel, kültürel, sanatsal ve sportif çalışmalar) ve sicil (iş başarımı) ölçütlerine göre değerlendirilir.</w:t>
            </w:r>
            <w:r w:rsidRPr="00125F2B">
              <w:rPr>
                <w:rFonts w:ascii="Verdana" w:eastAsia="Times New Roman" w:hAnsi="Verdana" w:cs="Times New Roman"/>
                <w:i/>
                <w:iCs/>
                <w:color w:val="000000"/>
                <w:sz w:val="16"/>
                <w:vertAlign w:val="superscript"/>
              </w:rPr>
              <w:t>(1)</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vertAlign w:val="superscript"/>
              </w:rPr>
              <w:t>(1)</w:t>
            </w:r>
            <w:r w:rsidRPr="00125F2B">
              <w:rPr>
                <w:rFonts w:ascii="Verdana" w:eastAsia="Times New Roman" w:hAnsi="Verdana" w:cs="Times New Roman"/>
                <w:i/>
                <w:iCs/>
                <w:color w:val="000000"/>
                <w:sz w:val="16"/>
              </w:rPr>
              <w:t> Anayasa Mahkemesi’nin 21/5/2008 tarihli ve E.: 2004/83, K.: 2008/107 sayılı Kararı ile; bu maddeye 30/6/2004 tarihli ve 5204 sayılı Kanunun 1 inci maddesiyle eklenen bu fıkrada yer alan “ … hizmet içi eğitim, …” ibaresi iptal edilmiş olup, İptal Kararının Resmi Gazete’de yayım tarihi olan 18/3/2009 tarihinden başlayarak bir yıl sonra yürürlüğe gireceği hüküm altına alınmıştır.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(Ek fıkra: 30/6/2004-5204/1 md.; İptal: Anayasa Mahkemesi’nin 21/5/2008 tarihli ve E.: 2004/83, K.: 2008/107  sayılı Kararı ile.)</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(Ek fıkra: 30/6/2004-5204/1 md.; İptal: Anayasa Mahkemesi’nin 21/5/2008 tarihli ve E.: 2004/83, K.: 2008/107  sayılı Kararı ile</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Milli Eğitim Bakanlığına bağlı "Eğitim Yüksekokulu " açma yetkisi: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44 – (Değişik: 16/6/1983 - 2842/12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Öğretmenlik formasyonu veren ve öğretmen yetiştiren Milli Eğitim Bakanlığına bağlı eğitim yüksekokulları, Yükseköğretim Kurulunun görüşü alınarak, Bakanlar Kurulu kararı ile kurulabilirler.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III – Öğretmenlerin nitelikleri ve seçimi: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45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 xml:space="preserve">Öğretmen adaylarında genel kültür, özel alan eğitimi ve </w:t>
            </w:r>
            <w:proofErr w:type="spellStart"/>
            <w:r w:rsidRPr="00125F2B">
              <w:rPr>
                <w:rFonts w:ascii="Verdana" w:eastAsia="Times New Roman" w:hAnsi="Verdana" w:cs="Times New Roman"/>
                <w:color w:val="000000"/>
                <w:sz w:val="16"/>
                <w:szCs w:val="16"/>
              </w:rPr>
              <w:t>pedagöjik</w:t>
            </w:r>
            <w:proofErr w:type="spellEnd"/>
            <w:r w:rsidRPr="00125F2B">
              <w:rPr>
                <w:rFonts w:ascii="Verdana" w:eastAsia="Times New Roman" w:hAnsi="Verdana" w:cs="Times New Roman"/>
                <w:color w:val="000000"/>
                <w:sz w:val="16"/>
                <w:szCs w:val="16"/>
              </w:rPr>
              <w:t xml:space="preserve"> formasyon bakımından aranacak nitelikler Milli Eğitim Bakanlığınca tespit olunur.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(Değişik: 16/6/1983 - 2842/13 md.) </w:t>
            </w:r>
            <w:r w:rsidRPr="00125F2B">
              <w:rPr>
                <w:rFonts w:ascii="Verdana" w:eastAsia="Times New Roman" w:hAnsi="Verdana" w:cs="Times New Roman"/>
                <w:color w:val="000000"/>
                <w:sz w:val="16"/>
                <w:szCs w:val="16"/>
              </w:rPr>
              <w:t>Öğretmenler,öğretmen yetiştiren yükseköğretim kurumlarından ve bunlara denkliği kabul edilen yurtdışı yükseköğretim kurumlarından mezun olanlar arasından, Milli Eğitim Bakanlığınca seçilirler.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lastRenderedPageBreak/>
              <w:t>Yüksek öğrenimleri sırasında pedagojik formasyon kazanmamış olanların ihtiyaç duyulan alanlarda, öğretmenliğe atanmaları halinde bu gibilerin adaylık dönemi içinde yetişmeleri için Milli Eğitim Bakanlığınca gerekli tedbirler alınır.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Hangi derece ve türdeki eğitim, öğretim, teftiş ve yönetim görevlerine, hangi seviye ve alanda öğrenim görmüş olanların ne gibi şartlarla seçilebilecekleri yönetmelikle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IV – Öğretmenlerin bölge hizmeti: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46 – </w:t>
            </w:r>
            <w:r w:rsidRPr="00125F2B">
              <w:rPr>
                <w:rFonts w:ascii="Verdana" w:eastAsia="Times New Roman" w:hAnsi="Verdana" w:cs="Times New Roman"/>
                <w:color w:val="000000"/>
                <w:sz w:val="16"/>
                <w:szCs w:val="16"/>
              </w:rPr>
              <w:t>Öğretmenlikte yurdun çeşitli bölgelerinde görev yapmak esastır.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Hizmet bölgeleri ve ihtiyaçlara göre bu bölgelerarası yer değiştirme esasları yönetmelikle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 xml:space="preserve">V – Uzman ve usta </w:t>
            </w:r>
            <w:proofErr w:type="spellStart"/>
            <w:r w:rsidRPr="00125F2B">
              <w:rPr>
                <w:rFonts w:ascii="Verdana" w:eastAsia="Times New Roman" w:hAnsi="Verdana" w:cs="Times New Roman"/>
                <w:i/>
                <w:iCs/>
                <w:color w:val="000000"/>
                <w:sz w:val="16"/>
              </w:rPr>
              <w:t>ögreticiler</w:t>
            </w:r>
            <w:proofErr w:type="spellEnd"/>
            <w:r w:rsidRPr="00125F2B">
              <w:rPr>
                <w:rFonts w:ascii="Verdana" w:eastAsia="Times New Roman" w:hAnsi="Verdana" w:cs="Times New Roman"/>
                <w:i/>
                <w:iCs/>
                <w:color w:val="000000"/>
                <w:sz w:val="16"/>
              </w:rPr>
              <w:t>:</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47 – (Değişik: 16/6/1983 - 2842/14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xml:space="preserve">Örgün ve yaygın eğitim kurumlarında ve </w:t>
            </w:r>
            <w:proofErr w:type="spellStart"/>
            <w:r w:rsidRPr="00125F2B">
              <w:rPr>
                <w:rFonts w:ascii="Verdana" w:eastAsia="Times New Roman" w:hAnsi="Verdana" w:cs="Times New Roman"/>
                <w:color w:val="000000"/>
                <w:sz w:val="16"/>
                <w:szCs w:val="16"/>
              </w:rPr>
              <w:t>hizmetiçi</w:t>
            </w:r>
            <w:proofErr w:type="spellEnd"/>
            <w:r w:rsidRPr="00125F2B">
              <w:rPr>
                <w:rFonts w:ascii="Verdana" w:eastAsia="Times New Roman" w:hAnsi="Verdana" w:cs="Times New Roman"/>
                <w:color w:val="000000"/>
                <w:sz w:val="16"/>
                <w:szCs w:val="16"/>
              </w:rPr>
              <w:t xml:space="preserve"> yetiştirme kurs,seminer ve konferanslarında uzman ve usta öğreticiler de geçici veya sürekli olarak görevlendirilebilir.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Öğretim tür ve seviyelerine göre uzman ve usta öğreticilerin seçimlerinde aranacak şartlar, görev ve yetkileri, yönetmeliklerle tespit edilir.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VI – Öğretmenlerin hizmet içi yetiştirilmesi: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48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 xml:space="preserve">Öğretmenlerin daha üst öğrenim görmelerini sağlamak üzere yaz ve akşam okulları açılır veya hizmet içinde yetiştirilmeleri </w:t>
            </w:r>
            <w:proofErr w:type="spellStart"/>
            <w:r w:rsidRPr="00125F2B">
              <w:rPr>
                <w:rFonts w:ascii="Verdana" w:eastAsia="Times New Roman" w:hAnsi="Verdana" w:cs="Times New Roman"/>
                <w:color w:val="000000"/>
                <w:sz w:val="16"/>
                <w:szCs w:val="16"/>
              </w:rPr>
              <w:t>maksadıyle</w:t>
            </w:r>
            <w:proofErr w:type="spellEnd"/>
            <w:r w:rsidRPr="00125F2B">
              <w:rPr>
                <w:rFonts w:ascii="Verdana" w:eastAsia="Times New Roman" w:hAnsi="Verdana" w:cs="Times New Roman"/>
                <w:color w:val="000000"/>
                <w:sz w:val="16"/>
                <w:szCs w:val="16"/>
              </w:rPr>
              <w:t xml:space="preserve"> kurslar ve seminerler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Yaz ve akşam okulları öğretmen yetiştiren kurumlarca açılır; bunlara devam ederek yeterli krediyi dolduran öğretmenlere o kurumun belge veya diploması verilir.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Milli Eğitim Bakanlığınca açılan kurs ve seminerlere devam edenlerden başarı sağlayanlara belge verilir. Bu belgelerin, öğretmenlerin atama, yükselme ve nakillerinde ne ölçüde ve nasıl değerlendirileceği yönetmelikle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VII – Yurt içi ve yurt dışı yetişme imkanları: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49 – </w:t>
            </w:r>
            <w:r w:rsidRPr="00125F2B">
              <w:rPr>
                <w:rFonts w:ascii="Verdana" w:eastAsia="Times New Roman" w:hAnsi="Verdana" w:cs="Times New Roman"/>
                <w:color w:val="000000"/>
                <w:sz w:val="16"/>
                <w:szCs w:val="16"/>
              </w:rPr>
              <w:t xml:space="preserve">Yurt içinde ve dışında daha üst öğrenim yapmak veya bilgi, görgü ve ihtisaslarını arttırmak isteyen öğretmenlerin belli şartlarla, aylıklı veya aylıksız izinli sayılmaları sağlanır; bu şartlar, milli eğitimin ihtiyaçları </w:t>
            </w:r>
            <w:proofErr w:type="spellStart"/>
            <w:r w:rsidRPr="00125F2B">
              <w:rPr>
                <w:rFonts w:ascii="Verdana" w:eastAsia="Times New Roman" w:hAnsi="Verdana" w:cs="Times New Roman"/>
                <w:color w:val="000000"/>
                <w:sz w:val="16"/>
                <w:szCs w:val="16"/>
              </w:rPr>
              <w:t>gözönünde</w:t>
            </w:r>
            <w:proofErr w:type="spellEnd"/>
            <w:r w:rsidRPr="00125F2B">
              <w:rPr>
                <w:rFonts w:ascii="Verdana" w:eastAsia="Times New Roman" w:hAnsi="Verdana" w:cs="Times New Roman"/>
                <w:color w:val="000000"/>
                <w:sz w:val="16"/>
                <w:szCs w:val="16"/>
              </w:rPr>
              <w:t xml:space="preserve"> tutularak, hazırlanacak yönetmelikle belirtilir.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VIII – Öğretmen konutları: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50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Milli Eğitim Bakanlığınca gerekli görülen yerlerde, özellikle mahrumiyet bölgelerinde görevli öğretmenlere konut sağlanır.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Konutlar okul binaları ile birlikte planlanır ve yapılır.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Eski eğitim kurumlarının konut ihtiyacı bir plana bağlanır ve bu konutların yapımı için, her yıl Milli Eğitim Bakanlığı Bütçesine gerekli ödenek konur.</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DÖRDÜNCÜ KISIM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Okul Binaları ve Tesisleri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Okul yapıları ve taşınmazları (1)</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51 – </w:t>
            </w:r>
            <w:r w:rsidRPr="00125F2B">
              <w:rPr>
                <w:rFonts w:ascii="Verdana" w:eastAsia="Times New Roman" w:hAnsi="Verdana" w:cs="Times New Roman"/>
                <w:color w:val="000000"/>
                <w:sz w:val="16"/>
                <w:szCs w:val="16"/>
              </w:rPr>
              <w:t>Her derece ve türdeki eğitim kurumlarına ait bina ve tesisler çevrenin ihtiyaçlarına ve uygulanacak programların özelliklerine göre Milli Eğitim Bakanlığınca planlanır ve yaptırılır.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lastRenderedPageBreak/>
              <w:t>Bu maksatla her yıl Milli Eğitim Bakanlığı bütçesine gerekli ödenek konur.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Arsa temini ile okul bina ve tesislerin yapım ve donatımında, Devletin azami imkanlarının kullanılması yanında vatandaşların her türlü yardımlarından da yararlanılır ve yardımlar teşvik edilir ve değerlendirilir.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(Ek fıkra: 3/12/2003-5005/1 md.; Değişik dördüncü fıkra: 24/7/2008-5793/3 md.)</w:t>
            </w:r>
            <w:r w:rsidRPr="00125F2B">
              <w:rPr>
                <w:rFonts w:ascii="Verdana" w:eastAsia="Times New Roman" w:hAnsi="Verdana" w:cs="Times New Roman"/>
                <w:color w:val="000000"/>
                <w:sz w:val="16"/>
                <w:szCs w:val="16"/>
              </w:rPr>
              <w:t xml:space="preserve">Milli Eğitim Bakanlığına tahsisli Hazine mülkiyetindeki taşınmazların Milli Eğitim Bakanlığı ile mutabık kalınarak tahsislerini kaldırmaya ve 5018 sayılı Kamu Malî Yönetimi ve Kontrol Kanununun 46 </w:t>
            </w:r>
            <w:proofErr w:type="spellStart"/>
            <w:r w:rsidRPr="00125F2B">
              <w:rPr>
                <w:rFonts w:ascii="Verdana" w:eastAsia="Times New Roman" w:hAnsi="Verdana" w:cs="Times New Roman"/>
                <w:color w:val="000000"/>
                <w:sz w:val="16"/>
                <w:szCs w:val="16"/>
              </w:rPr>
              <w:t>ncı</w:t>
            </w:r>
            <w:proofErr w:type="spellEnd"/>
            <w:r w:rsidRPr="00125F2B">
              <w:rPr>
                <w:rFonts w:ascii="Verdana" w:eastAsia="Times New Roman" w:hAnsi="Verdana" w:cs="Times New Roman"/>
                <w:color w:val="000000"/>
                <w:sz w:val="16"/>
                <w:szCs w:val="16"/>
              </w:rPr>
              <w:t xml:space="preserve"> maddesine bağlı olmaksızın satışına Maliye Bakanı yetkilidir. Ayrıca bu taşınmazlardan Milli Eğitim Bakanlığınca uygun görülenler, Maliye Bakanlığı tarafından, 24/11/1994 tarihli ve 4046 sayılı Özelleştirme Uygulamaları Hakkında Kanun hükümleri çerçevesinde özelleştirilmek üzere Özelleştirme İdaresi Başkanlığına bildirilir. Bunun üzerine söz konusu taşınmazlar Özelleştirme Yüksek Kurulunca özelleştirme kapsam ve programına alınır. Özelleştirme uygulamasına ilişkin iş ve işlemler 4046 sayılı Kanuna göre Özelleştirme İdaresi Başkanlığınca yürütülür.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vertAlign w:val="superscript"/>
              </w:rPr>
              <w:t>(1)</w:t>
            </w:r>
            <w:r w:rsidRPr="00125F2B">
              <w:rPr>
                <w:rFonts w:ascii="Verdana" w:eastAsia="Times New Roman" w:hAnsi="Verdana" w:cs="Times New Roman"/>
                <w:i/>
                <w:iCs/>
                <w:color w:val="000000"/>
                <w:sz w:val="16"/>
              </w:rPr>
              <w:t xml:space="preserve"> Bu madde </w:t>
            </w:r>
            <w:proofErr w:type="spellStart"/>
            <w:r w:rsidRPr="00125F2B">
              <w:rPr>
                <w:rFonts w:ascii="Verdana" w:eastAsia="Times New Roman" w:hAnsi="Verdana" w:cs="Times New Roman"/>
                <w:i/>
                <w:iCs/>
                <w:color w:val="000000"/>
                <w:sz w:val="16"/>
              </w:rPr>
              <w:t>başlığı”I</w:t>
            </w:r>
            <w:proofErr w:type="spellEnd"/>
            <w:r w:rsidRPr="00125F2B">
              <w:rPr>
                <w:rFonts w:ascii="Verdana" w:eastAsia="Times New Roman" w:hAnsi="Verdana" w:cs="Times New Roman"/>
                <w:i/>
                <w:iCs/>
                <w:color w:val="000000"/>
                <w:sz w:val="16"/>
              </w:rPr>
              <w:t>-Okul yapıları:” iken, 3/12/2003 tarihli ve 5005 sayılı Kanunun 1 inci maddesiyle metne işlendiği şekilde değiştirilmiştir.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(Ek fıkra: 3/12/2003-5005/1 md.; Değişik beşinci fıkra: 24/7/2008-5793/3 md.)</w:t>
            </w:r>
            <w:r w:rsidRPr="00125F2B">
              <w:rPr>
                <w:rFonts w:ascii="Verdana" w:eastAsia="Times New Roman" w:hAnsi="Verdana" w:cs="Times New Roman"/>
                <w:color w:val="000000"/>
                <w:sz w:val="16"/>
                <w:szCs w:val="16"/>
              </w:rPr>
              <w:t>4046 sayılı Kanun hükümleri çerçevesinde taşınmazların özelleştirilmesi sonucu elde edilecek gelirler, özelleştirme giderleri düşüldükten sonra Hazineye aktarılır. Bu taşınmazların satışından elde edilen gelirleri, bir yandan genel bütçenin (B) işaretli cetveline gelir, diğer yandan ihtiyaç duyulan yerlerde okul yapımı ve onarımı amacıyla kullanılmak üzere Milli Eğitim Bakanlığı bütçesine ödenek kaydetmeye Maliye Bakanı yetkilidir. Sermaye ödenekleri yılı yatırım programıyla ilişkilendirilir.</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BEŞİNCİ KISIM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Eğitim Araç ve Gereçleri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Kapsam: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52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Eğitim araç ve gereçleri, eğitim kurumlarında kullanılacak ders kitapları ile öğretmen ve öğrencilere kaynak ve yardımcı olacak basılı eğitim malzemesini, milli eğitimin genel amaçlarının gerçekleşmesine yararlı olacak diğer eserleri ve eğitim araç ve gereçlerini kapsar.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Görev:</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53 </w:t>
            </w:r>
            <w:r w:rsidRPr="00125F2B">
              <w:rPr>
                <w:rFonts w:ascii="Verdana" w:eastAsia="Times New Roman" w:hAnsi="Verdana" w:cs="Times New Roman"/>
                <w:color w:val="000000"/>
                <w:sz w:val="16"/>
                <w:szCs w:val="16"/>
              </w:rPr>
              <w:t>– Milli Eğitim Bakanlığı, kendisine bağlı eğitim kurumlarının eğitim araç ve gereçlerini, gelişen eğitim teknolojisine ve program ve metotlara uygun olarak sağlamak, geliştirmek, yenileştirmek, standartlaştırmak, kullanılma süresini ve telif haklarını ve ders kitabı fiyatlarını tespit etmek, paralı veya parasız olarak ilgililerin yararlanmasına sunmakla görevlidir.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III – Görevin yerine getirilmesi: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54 – </w:t>
            </w:r>
            <w:r w:rsidRPr="00125F2B">
              <w:rPr>
                <w:rFonts w:ascii="Verdana" w:eastAsia="Times New Roman" w:hAnsi="Verdana" w:cs="Times New Roman"/>
                <w:color w:val="000000"/>
                <w:sz w:val="16"/>
                <w:szCs w:val="16"/>
              </w:rPr>
              <w:t>Milli Eğitim Bakanlığı eğitim araç ve gereçlerini,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 Hazırlamak, imal etmek ve satın almak;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 Kişilere veya kuracağı komisyonlara veya yarışmalar düzenleyerek hazırlatmak;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3. Özel kesimce hazırlananlar veya imal edilenler arasından seçmek veya tavsiye etmek suretiyle 53 üncü maddede belirtilen görevini yerine getirir.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IV – Okullarda okutulacak kitapların tespiti ve ücret ödenmesi: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Madde 55 – (Değişik: 3/12/2003 - 5005/2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rPr>
              <w:lastRenderedPageBreak/>
              <w:t>(İptal birinci fıkra: Anayasa Mahkemesi’nin 15/5/2008 tarihli,  E.: 2004/1, K.: 2008/106 sayılı Kararı ile.)</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Millî Eğitim Bakanlığınca hazırlanacak veya hazırlatılacak kitaplar ile eğitim araç ve gereçlerini hazırlama, inceleme ve redaksiyonunda görevlendirilenlere ücret ödenir.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Ders kitaplarına ilişkin yarışmalarda derece alanlara verilecek ödülün ödeme, usul ve esasları ile miktarı yönetmelikle belirlenir.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Özel kesimce hazırlanan ve okullarda ders kitabı olarak okutulmak üzere Millî Eğitim Bakanlığına gönderilen eserler ücret karşılığı incelenir.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Ders kitaplarının kabulü, uygunluk süresi, telif hakkı ve ücretlerle ilgili esaslar; inceleme işlemleri ve alınacak inceleme ücreti miktarı; Millî Eğitim Bakanlığınca incelettirilecek eserler için ödenecek ücret miktarı; ders kitaplarının hazırlanması ve incelenmesinde aranacak kriterler ile ders kitabı üreten yayın evlerinde aranacak kriterler; ders kitabı dışındaki diğer kitap ve eğitim araçlarının kullanımı ve bunlardan hangileri için inceleme ücreti alınacağı ve ödeneceği ile ilgili esas ve usuller Millî Eğitim Bakanlığınca çıkarılacak yönetmelikle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ALTINCI KISIM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t>Eğitim ve Öğretim Alanındaki Görev ve Sorumluluk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Yürütme, gözetim ve denetim: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56 – </w:t>
            </w:r>
            <w:r w:rsidRPr="00125F2B">
              <w:rPr>
                <w:rFonts w:ascii="Verdana" w:eastAsia="Times New Roman" w:hAnsi="Verdana" w:cs="Times New Roman"/>
                <w:color w:val="000000"/>
                <w:sz w:val="16"/>
                <w:szCs w:val="16"/>
              </w:rPr>
              <w:t>Eğitim ve öğretim hizmetinin, bu kanun hükümlerine göre Devlet adına yürütülmesinden, gözetim ve denetiminden Milli Eğitim Bakanlığı sorumludur.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Yasaklık: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57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Askeri maksatlarla açılacak okullar hariç, bu kanun hükümlerine aykırı hiç bir eğitim faaliyetinde bulunulamaz.</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III – Okul açma yetkisi:</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58 – (Değişik: 16/6/1983 - 2842/16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Türkiye'de ilköğretim okulu, lise veya dengi okullar, Milli Eğitim Bakanlığının izni olmaksızın açılamaz.</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Milli Eğitim Bakanlığı veya diğer bir bakanlık tarafından açılmış veya açılacak okullar (Askeri liseler dahil) ile özel okulların derecelerinin tayini, Milli Eğitim Bakanlığına aittir.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Askeri eğitim kurumlarının dereceleri, Milli Savunma Bakanlığı ile birlikte tespit edilir.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Diğer bakanlıklara bağlı lise ve dengi okulların program ve yönetmelikleri, ilgili bakanlıkla Milli Eğitim Bakanlığı tarafından birlikte yapılır ve Milli Eğitim Bakanlığınca onanır.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Diğer bakanlıklara bağlı okullar, Milli Eğitim Bakanlığının gözetim ve denetimine tabidir. Gözetim ve denetim sonunda uygun eğitim ortamı ve niteliği taşımayan kurumların denkliği usulüne uygun şekilde Milli Eğitim Bakanlığınca iptal edilir. Buna ait esaslar Bakanlar Kurulunca çıkarılan bir yönetmelikle düzenlenir.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IV – Yurt dışı eğitim:</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59 – </w:t>
            </w:r>
            <w:r w:rsidRPr="00125F2B">
              <w:rPr>
                <w:rFonts w:ascii="Verdana" w:eastAsia="Times New Roman" w:hAnsi="Verdana" w:cs="Times New Roman"/>
                <w:color w:val="000000"/>
                <w:sz w:val="16"/>
                <w:szCs w:val="16"/>
              </w:rPr>
              <w:t>Türk vatandaşlarının yurt dışında eğitim, öğrenim ve ihtisas görmeleri ile ilgili Devlet hizmetlerinin düzenlenmesinden (askeri öğrenciler hariç), Milli Eğitim Bakanlığı sorumludur.</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color w:val="000000"/>
                <w:sz w:val="16"/>
                <w:szCs w:val="16"/>
              </w:rPr>
              <w:t>YEDİNCİ KISIM</w:t>
            </w:r>
          </w:p>
          <w:p w:rsidR="00125F2B" w:rsidRPr="00125F2B" w:rsidRDefault="00125F2B" w:rsidP="00125F2B">
            <w:pPr>
              <w:spacing w:before="100" w:beforeAutospacing="1" w:after="100" w:afterAutospacing="1" w:line="240" w:lineRule="auto"/>
              <w:jc w:val="center"/>
              <w:rPr>
                <w:rFonts w:ascii="Verdana" w:eastAsia="Times New Roman" w:hAnsi="Verdana" w:cs="Times New Roman"/>
                <w:b/>
                <w:bCs/>
                <w:color w:val="000000"/>
                <w:sz w:val="16"/>
                <w:szCs w:val="16"/>
              </w:rPr>
            </w:pPr>
            <w:r w:rsidRPr="00125F2B">
              <w:rPr>
                <w:rFonts w:ascii="Verdana" w:eastAsia="Times New Roman" w:hAnsi="Verdana" w:cs="Times New Roman"/>
                <w:b/>
                <w:bCs/>
                <w:i/>
                <w:iCs/>
                <w:color w:val="000000"/>
                <w:sz w:val="16"/>
              </w:rPr>
              <w:lastRenderedPageBreak/>
              <w:t>Son Hükümler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 – Kenar başlıkları:</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60 – </w:t>
            </w:r>
            <w:r w:rsidRPr="00125F2B">
              <w:rPr>
                <w:rFonts w:ascii="Verdana" w:eastAsia="Times New Roman" w:hAnsi="Verdana" w:cs="Times New Roman"/>
                <w:color w:val="000000"/>
                <w:sz w:val="16"/>
                <w:szCs w:val="16"/>
              </w:rPr>
              <w:t>Bu kanunun madde kenar başlıkları, sadece ilgili oldukları maddelerin konusunu ve maddeler arasındaki sıralama ve bağlantıyı göstermekte olup kanun metnine dahil değildir.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 – Kaldırılan hükümler: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61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1340 tarih ve 439 sayılı Orta Tedrisat Muallimleri Kanununun 3 üncü maddesi, 22/3/1926 tarih ve 789 sayılı Maarif Teşkilatına dair Kanunun 3 ve 4 üncü maddeleri, 6/6/1949 tarih ve 5429 sayılı Milli Eğitim Bakanlığına bağlı okullarda okutturulacak ders kitaplarının seçilmesi, basılması ve dağıtılması hakkında Kanun, 5/1/1961 tarih ve 222 sayılı İlköğretim ve Eğitim Kanununun 69 uncu maddesi ve diğer kanunların bu kanuna aykırı hükümleri, bu kanunun yayımı tarihinde, yürürlükten kalkar.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III – Yönetmelikler: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M</w:t>
            </w:r>
            <w:r w:rsidRPr="00125F2B">
              <w:rPr>
                <w:rFonts w:ascii="Verdana" w:eastAsia="Times New Roman" w:hAnsi="Verdana" w:cs="Times New Roman"/>
                <w:b/>
                <w:bCs/>
                <w:color w:val="000000"/>
                <w:sz w:val="16"/>
              </w:rPr>
              <w:t>adde 62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Bu kanunda sözü geçen yönetmelikler, Kanunda belirtilen genel amaç ve temel ilkelere uygun olarak Milli Eğitim Bakanlığınca, kanunun yürürlüğe girmesinden itibaren en geç bir yıl içinde çıkarılır.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Ek Madde 1 – (Ek: 16/6/1983 - 2842/17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14/6/1973 tarihli ve 1739 sayılı Milli Eğitim Temel Kanununda geçen "temel eğitim" terimi "ilköğretim" olarak değiştirilmiştir.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Geçici Madde 1</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 Bu kanunun yürürlüğe girdiği tarihte, yüksek öğrenim kurumlarında öğrenci bulunanlar hakkında 38 inci madde hükmü uygulanmaz.</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Geçici Madde 2 – (Ek: 16/6/1983 - 2842/18 md.; Mülga: 16/8/1997 - 4306/9 md.)</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GEÇİCİ MADDE 3 – (Ek:30/3/2012 - 6287/11 md.) </w:t>
            </w:r>
            <w:r w:rsidRPr="00125F2B">
              <w:rPr>
                <w:rFonts w:ascii="Verdana" w:eastAsia="Times New Roman" w:hAnsi="Verdana" w:cs="Times New Roman"/>
                <w:color w:val="000000"/>
                <w:sz w:val="16"/>
                <w:szCs w:val="16"/>
              </w:rPr>
              <w:t>Zorunlu ortaöğretim 2012-2013 eğitim-öğretim yılından itibaren uygulanmaya başlanır. Bakanlar Kurulu uygulamayı bir eğitim-öğretim yılı ertelemeye yetkilidir.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IV – Yürürlük:</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63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Bu Kanun yayımı tarihinde yürürlüğe girer.</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i/>
                <w:iCs/>
                <w:color w:val="000000"/>
                <w:sz w:val="16"/>
              </w:rPr>
              <w:t>V – Yürütme:</w:t>
            </w:r>
          </w:p>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Madde 64 –</w:t>
            </w:r>
            <w:r w:rsidRPr="00125F2B">
              <w:rPr>
                <w:rFonts w:ascii="Verdana" w:eastAsia="Times New Roman" w:hAnsi="Verdana" w:cs="Times New Roman"/>
                <w:color w:val="000000"/>
                <w:sz w:val="16"/>
              </w:rPr>
              <w:t> </w:t>
            </w:r>
            <w:r w:rsidRPr="00125F2B">
              <w:rPr>
                <w:rFonts w:ascii="Verdana" w:eastAsia="Times New Roman" w:hAnsi="Verdana" w:cs="Times New Roman"/>
                <w:color w:val="000000"/>
                <w:sz w:val="16"/>
                <w:szCs w:val="16"/>
              </w:rPr>
              <w:t>Bu Kanunu Bakanlar Kurulu yürütür.</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25"/>
              <w:gridCol w:w="4995"/>
              <w:gridCol w:w="1095"/>
            </w:tblGrid>
            <w:tr w:rsidR="00125F2B" w:rsidRPr="00125F2B">
              <w:trPr>
                <w:tblCellSpacing w:w="0" w:type="dxa"/>
              </w:trPr>
              <w:tc>
                <w:tcPr>
                  <w:tcW w:w="691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jc w:val="center"/>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1739 SAYILI KANUNA EK VE DEĞİŞİKLİK GETİREN MEVZUATIN YÜRÜRLÜĞE GİRİŞ TARİHİNİ GÖSTERİR LİSTE</w:t>
                  </w:r>
                </w:p>
              </w:tc>
            </w:tr>
            <w:tr w:rsidR="00125F2B" w:rsidRPr="00125F2B">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Kanun No</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Farklı tarihte yürürlüğe giren maddeler</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Yürürlüğe giriş tarihi</w:t>
                  </w:r>
                </w:p>
              </w:tc>
            </w:tr>
            <w:tr w:rsidR="00125F2B" w:rsidRPr="00125F2B">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2842</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18/6/1983</w:t>
                  </w:r>
                </w:p>
              </w:tc>
            </w:tr>
            <w:tr w:rsidR="00125F2B" w:rsidRPr="00125F2B">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2947</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11/11/1983</w:t>
                  </w:r>
                </w:p>
              </w:tc>
            </w:tr>
            <w:tr w:rsidR="00125F2B" w:rsidRPr="00125F2B">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4306</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18/8/1997</w:t>
                  </w:r>
                </w:p>
              </w:tc>
            </w:tr>
            <w:tr w:rsidR="00125F2B" w:rsidRPr="00125F2B">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5005</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9/12/2003</w:t>
                  </w:r>
                </w:p>
              </w:tc>
            </w:tr>
            <w:tr w:rsidR="00125F2B" w:rsidRPr="00125F2B">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5204</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43</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8/7/2004</w:t>
                  </w:r>
                </w:p>
              </w:tc>
            </w:tr>
            <w:tr w:rsidR="00125F2B" w:rsidRPr="00125F2B">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5257</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16</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13/11/2004</w:t>
                  </w:r>
                </w:p>
              </w:tc>
            </w:tr>
            <w:tr w:rsidR="00125F2B" w:rsidRPr="00125F2B">
              <w:trPr>
                <w:tblCellSpacing w:w="0" w:type="dxa"/>
              </w:trPr>
              <w:tc>
                <w:tcPr>
                  <w:tcW w:w="82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 </w:t>
                  </w:r>
                </w:p>
              </w:tc>
            </w:tr>
          </w:tbl>
          <w:p w:rsidR="00125F2B" w:rsidRPr="00125F2B" w:rsidRDefault="00125F2B" w:rsidP="00125F2B">
            <w:pPr>
              <w:spacing w:after="0" w:line="240" w:lineRule="auto"/>
              <w:rPr>
                <w:rFonts w:ascii="Verdana" w:eastAsia="Times New Roman" w:hAnsi="Verdana" w:cs="Times New Roman"/>
                <w:vanish/>
                <w:color w:val="000000"/>
                <w:sz w:val="16"/>
                <w:szCs w:val="16"/>
              </w:rPr>
            </w:pPr>
          </w:p>
          <w:tbl>
            <w:tblPr>
              <w:tblW w:w="703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971"/>
              <w:gridCol w:w="5061"/>
              <w:gridCol w:w="1003"/>
            </w:tblGrid>
            <w:tr w:rsidR="00125F2B" w:rsidRPr="00125F2B">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Değiştiren Kanun No</w:t>
                  </w:r>
                </w:p>
              </w:tc>
              <w:tc>
                <w:tcPr>
                  <w:tcW w:w="4995"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1739 sayılı Kanunun değişen maddeleri</w:t>
                  </w:r>
                </w:p>
              </w:tc>
              <w:tc>
                <w:tcPr>
                  <w:tcW w:w="900"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b/>
                      <w:bCs/>
                      <w:color w:val="000000"/>
                      <w:sz w:val="16"/>
                    </w:rPr>
                    <w:t>Yürürlüğe giriş tarihi</w:t>
                  </w:r>
                </w:p>
              </w:tc>
            </w:tr>
            <w:tr w:rsidR="00125F2B" w:rsidRPr="00125F2B">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5763</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21</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26/5/2008</w:t>
                  </w:r>
                </w:p>
              </w:tc>
            </w:tr>
            <w:tr w:rsidR="00125F2B" w:rsidRPr="00125F2B">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5793</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51</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6/8/2008</w:t>
                  </w:r>
                </w:p>
              </w:tc>
            </w:tr>
            <w:tr w:rsidR="00125F2B" w:rsidRPr="00125F2B">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5917</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16</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10/7/2009</w:t>
                  </w:r>
                </w:p>
              </w:tc>
            </w:tr>
            <w:tr w:rsidR="00125F2B" w:rsidRPr="00125F2B">
              <w:trPr>
                <w:tblCellSpacing w:w="0" w:type="dxa"/>
              </w:trPr>
              <w:tc>
                <w:tcPr>
                  <w:tcW w:w="93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6287</w:t>
                  </w:r>
                </w:p>
              </w:tc>
              <w:tc>
                <w:tcPr>
                  <w:tcW w:w="4995"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22, 24, 25, 26</w:t>
                  </w:r>
                </w:p>
              </w:tc>
              <w:tc>
                <w:tcPr>
                  <w:tcW w:w="900" w:type="dxa"/>
                  <w:tcBorders>
                    <w:top w:val="outset" w:sz="6" w:space="0" w:color="auto"/>
                    <w:left w:val="outset" w:sz="6" w:space="0" w:color="auto"/>
                    <w:bottom w:val="outset" w:sz="6" w:space="0" w:color="auto"/>
                    <w:right w:val="outset" w:sz="6" w:space="0" w:color="auto"/>
                  </w:tcBorders>
                  <w:shd w:val="clear" w:color="auto" w:fill="FFFFFF"/>
                  <w:hideMark/>
                </w:tcPr>
                <w:p w:rsidR="00125F2B" w:rsidRPr="00125F2B" w:rsidRDefault="00125F2B" w:rsidP="00125F2B">
                  <w:pPr>
                    <w:spacing w:before="100" w:beforeAutospacing="1" w:after="100" w:afterAutospacing="1" w:line="240" w:lineRule="auto"/>
                    <w:rPr>
                      <w:rFonts w:ascii="Verdana" w:eastAsia="Times New Roman" w:hAnsi="Verdana" w:cs="Times New Roman"/>
                      <w:color w:val="000000"/>
                      <w:sz w:val="16"/>
                      <w:szCs w:val="16"/>
                    </w:rPr>
                  </w:pPr>
                  <w:r w:rsidRPr="00125F2B">
                    <w:rPr>
                      <w:rFonts w:ascii="Verdana" w:eastAsia="Times New Roman" w:hAnsi="Verdana" w:cs="Times New Roman"/>
                      <w:color w:val="000000"/>
                      <w:sz w:val="16"/>
                      <w:szCs w:val="16"/>
                    </w:rPr>
                    <w:t>11/04/2012</w:t>
                  </w:r>
                </w:p>
              </w:tc>
            </w:tr>
          </w:tbl>
          <w:p w:rsidR="00125F2B" w:rsidRPr="00125F2B" w:rsidRDefault="00125F2B" w:rsidP="00125F2B">
            <w:pPr>
              <w:spacing w:before="100" w:beforeAutospacing="1" w:after="100" w:afterAutospacing="1" w:line="240" w:lineRule="auto"/>
              <w:ind w:firstLine="600"/>
              <w:jc w:val="both"/>
              <w:rPr>
                <w:rFonts w:ascii="Verdana" w:eastAsia="Times New Roman" w:hAnsi="Verdana" w:cs="Times New Roman"/>
                <w:color w:val="000000"/>
                <w:sz w:val="16"/>
                <w:szCs w:val="16"/>
              </w:rPr>
            </w:pPr>
          </w:p>
        </w:tc>
      </w:tr>
    </w:tbl>
    <w:p w:rsidR="000126E8" w:rsidRDefault="000126E8" w:rsidP="00125F2B"/>
    <w:sectPr w:rsidR="000126E8" w:rsidSect="00F97E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25F2B"/>
    <w:rsid w:val="000126E8"/>
    <w:rsid w:val="00125F2B"/>
    <w:rsid w:val="005F4706"/>
    <w:rsid w:val="00F97E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
    <w:name w:val="baslık"/>
    <w:basedOn w:val="Normal"/>
    <w:rsid w:val="00125F2B"/>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125F2B"/>
    <w:rPr>
      <w:i/>
      <w:iCs/>
    </w:rPr>
  </w:style>
  <w:style w:type="paragraph" w:styleId="NormalWeb">
    <w:name w:val="Normal (Web)"/>
    <w:basedOn w:val="Normal"/>
    <w:uiPriority w:val="99"/>
    <w:unhideWhenUsed/>
    <w:rsid w:val="00125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f">
    <w:name w:val="paraf"/>
    <w:basedOn w:val="Normal"/>
    <w:rsid w:val="00125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yn">
    <w:name w:val="yayın"/>
    <w:basedOn w:val="Normal"/>
    <w:rsid w:val="00125F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125F2B"/>
  </w:style>
  <w:style w:type="character" w:styleId="Gl">
    <w:name w:val="Strong"/>
    <w:basedOn w:val="VarsaylanParagrafYazTipi"/>
    <w:uiPriority w:val="22"/>
    <w:qFormat/>
    <w:rsid w:val="00125F2B"/>
    <w:rPr>
      <w:b/>
      <w:bCs/>
    </w:rPr>
  </w:style>
  <w:style w:type="paragraph" w:customStyle="1" w:styleId="yaynorta">
    <w:name w:val="yayınorta"/>
    <w:basedOn w:val="Normal"/>
    <w:rsid w:val="00125F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579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5626</Words>
  <Characters>32073</Characters>
  <Application>Microsoft Office Word</Application>
  <DocSecurity>0</DocSecurity>
  <Lines>267</Lines>
  <Paragraphs>75</Paragraphs>
  <ScaleCrop>false</ScaleCrop>
  <Company>yaschir computer</Company>
  <LinksUpToDate>false</LinksUpToDate>
  <CharactersWithSpaces>37624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Ortak</dc:creator>
  <cp:lastModifiedBy>yaschir</cp:lastModifiedBy>
  <cp:revision>2</cp:revision>
  <dcterms:created xsi:type="dcterms:W3CDTF">2018-12-19T18:13:00Z</dcterms:created>
  <dcterms:modified xsi:type="dcterms:W3CDTF">2018-12-19T18:13:00Z</dcterms:modified>
</cp:coreProperties>
</file>