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C25A4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A70A2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10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A729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A70A24" w:rsidP="00A70A2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70A24">
        <w:rPr>
          <w:rFonts w:asciiTheme="majorHAnsi" w:hAnsiTheme="majorHAnsi"/>
          <w:color w:val="002060"/>
          <w:sz w:val="24"/>
          <w:szCs w:val="24"/>
        </w:rPr>
        <w:t>10.1.3. İsim ve sıfatlarının yansımalarıyla Allah'ı tanır.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A70A24">
        <w:t xml:space="preserve">Zati ve </w:t>
      </w:r>
      <w:proofErr w:type="spellStart"/>
      <w:r w:rsidR="00A70A24">
        <w:t>Subuti</w:t>
      </w:r>
      <w:proofErr w:type="spellEnd"/>
      <w:r w:rsidR="00A70A24">
        <w:t xml:space="preserve"> Sıfatlar ne demektir. </w:t>
      </w:r>
      <w:proofErr w:type="spellStart"/>
      <w:r w:rsidR="00A70A24">
        <w:t>Açıkklayınız</w:t>
      </w:r>
      <w:proofErr w:type="spellEnd"/>
      <w:r w:rsidR="00A70A24">
        <w:t>.</w:t>
      </w:r>
      <w:r w:rsidR="00A70A24" w:rsidRPr="00A70A24">
        <w:t xml:space="preserve"> </w:t>
      </w:r>
      <w:r w:rsidR="00A70A24">
        <w:t>2</w:t>
      </w:r>
      <w:r w:rsidR="00A70A24" w:rsidRPr="00A70A24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70A24" w:rsidP="00A70A2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70A24">
        <w:rPr>
          <w:rFonts w:asciiTheme="majorHAnsi" w:hAnsiTheme="majorHAnsi"/>
          <w:color w:val="002060"/>
          <w:sz w:val="24"/>
          <w:szCs w:val="24"/>
        </w:rPr>
        <w:t>10.1.5. İnsanın Allah ile irtibat yollarını fark eder.</w:t>
      </w:r>
    </w:p>
    <w:p w:rsidR="00A70A24" w:rsidRDefault="00234878" w:rsidP="00A70A2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A70A24">
        <w:t xml:space="preserve">Kur’an-ı Kerim’deki “Ey insanlar! Sizi ve sizden öncekileri yaratan </w:t>
      </w:r>
      <w:proofErr w:type="spellStart"/>
      <w:r w:rsidR="00A70A24">
        <w:t>Rabb’inize</w:t>
      </w:r>
      <w:proofErr w:type="spellEnd"/>
      <w:r w:rsidR="00A70A24">
        <w:t xml:space="preserve"> ibadet edin ki</w:t>
      </w:r>
    </w:p>
    <w:p w:rsidR="00234878" w:rsidRDefault="00A70A24" w:rsidP="00A70A2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spellStart"/>
      <w:r>
        <w:t>takvâya</w:t>
      </w:r>
      <w:proofErr w:type="spellEnd"/>
      <w:r>
        <w:t xml:space="preserve"> erebilesiniz.”(55) ayetinden ne anlaşılmaktadır.</w:t>
      </w:r>
      <w:r w:rsidRPr="00A70A24">
        <w:t xml:space="preserve"> </w:t>
      </w:r>
      <w:r>
        <w:t>2</w:t>
      </w:r>
      <w:r w:rsidRPr="00A70A24"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70A24" w:rsidP="00A70A2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70A24">
        <w:rPr>
          <w:rFonts w:asciiTheme="majorHAnsi" w:hAnsiTheme="majorHAnsi"/>
          <w:color w:val="002060"/>
          <w:sz w:val="24"/>
          <w:szCs w:val="24"/>
        </w:rPr>
        <w:t xml:space="preserve">10.1.6. </w:t>
      </w:r>
      <w:proofErr w:type="spellStart"/>
      <w:r w:rsidRPr="00A70A24">
        <w:rPr>
          <w:rFonts w:asciiTheme="majorHAnsi" w:hAnsiTheme="majorHAnsi"/>
          <w:color w:val="002060"/>
          <w:sz w:val="24"/>
          <w:szCs w:val="24"/>
        </w:rPr>
        <w:t>Rûm</w:t>
      </w:r>
      <w:proofErr w:type="spellEnd"/>
      <w:r w:rsidRPr="00A70A24">
        <w:rPr>
          <w:rFonts w:asciiTheme="majorHAnsi" w:hAnsiTheme="majorHAnsi"/>
          <w:color w:val="002060"/>
          <w:sz w:val="24"/>
          <w:szCs w:val="24"/>
        </w:rPr>
        <w:t xml:space="preserve"> suresi 18-27. ayetlerde verilen mesajları değerlendirir.</w:t>
      </w:r>
    </w:p>
    <w:p w:rsidR="00A70A24" w:rsidRDefault="00234878" w:rsidP="00A70A2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A70A24">
        <w:t xml:space="preserve">18. “Göklerde ve yerde her türlü </w:t>
      </w:r>
      <w:proofErr w:type="spellStart"/>
      <w:r w:rsidR="00A70A24">
        <w:t>hamd</w:t>
      </w:r>
      <w:proofErr w:type="spellEnd"/>
      <w:r w:rsidR="00A70A24">
        <w:t>, O’na (Allah’a) mahsustur. Siz, gündüzün sonunda</w:t>
      </w:r>
    </w:p>
    <w:p w:rsidR="00181C1C" w:rsidRDefault="00A70A24" w:rsidP="00A70A24">
      <w:pPr>
        <w:pStyle w:val="AralkYok"/>
      </w:pPr>
      <w:proofErr w:type="gramStart"/>
      <w:r>
        <w:t>ve</w:t>
      </w:r>
      <w:proofErr w:type="gramEnd"/>
      <w:r>
        <w:t xml:space="preserve"> öğle vaktine eriştiğinizde de (O’na </w:t>
      </w:r>
      <w:proofErr w:type="spellStart"/>
      <w:r>
        <w:t>hamdedin</w:t>
      </w:r>
      <w:proofErr w:type="spellEnd"/>
      <w:r>
        <w:t>).”</w:t>
      </w:r>
    </w:p>
    <w:p w:rsidR="00A70A24" w:rsidRPr="00181C1C" w:rsidRDefault="00A70A24" w:rsidP="00A70A2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Yukarıdaki </w:t>
      </w:r>
      <w:proofErr w:type="spellStart"/>
      <w:r>
        <w:t>aytte</w:t>
      </w:r>
      <w:proofErr w:type="spellEnd"/>
      <w:r>
        <w:t xml:space="preserve"> geçen </w:t>
      </w:r>
      <w:proofErr w:type="spellStart"/>
      <w:r>
        <w:t>Hamd</w:t>
      </w:r>
      <w:proofErr w:type="spellEnd"/>
      <w:r>
        <w:t xml:space="preserve"> ifadesini açıklayınız.</w:t>
      </w:r>
      <w:r w:rsidRPr="00A70A24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70A24" w:rsidP="00A70A2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70A24">
        <w:rPr>
          <w:rFonts w:asciiTheme="majorHAnsi" w:hAnsiTheme="majorHAnsi"/>
          <w:color w:val="002060"/>
          <w:sz w:val="24"/>
          <w:szCs w:val="24"/>
        </w:rPr>
        <w:t>10.2.1. Kur’an-ı Kerim’den gençlerle ilgili ayetlere örnekler verir.</w:t>
      </w:r>
    </w:p>
    <w:p w:rsidR="00A70A24" w:rsidRDefault="00234878" w:rsidP="00A70A2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A70A24">
        <w:t>Kur’an-ı Kerim’de “Allah’ın (</w:t>
      </w:r>
      <w:proofErr w:type="spellStart"/>
      <w:r w:rsidR="00A70A24">
        <w:t>c.c</w:t>
      </w:r>
      <w:proofErr w:type="spellEnd"/>
      <w:r w:rsidR="00A70A24">
        <w:t>.) dostu” ve “özü, sözü doğru” diye nitelendirilen Hz. İbrahim</w:t>
      </w:r>
    </w:p>
    <w:p w:rsidR="00181C1C" w:rsidRDefault="00A70A24" w:rsidP="00A70A24">
      <w:pPr>
        <w:pStyle w:val="AralkYok"/>
      </w:pPr>
      <w:r>
        <w:t>(</w:t>
      </w:r>
      <w:proofErr w:type="spellStart"/>
      <w:r>
        <w:t>a.s</w:t>
      </w:r>
      <w:proofErr w:type="spellEnd"/>
      <w:r>
        <w:t>.), örnek gösterilen gençlerdendir. Hz İbrahim ile ilgili bir ayet meali yazınız.</w:t>
      </w:r>
      <w:r w:rsidRPr="00A70A24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70A24" w:rsidP="00A70A2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70A24">
        <w:rPr>
          <w:rFonts w:asciiTheme="majorHAnsi" w:hAnsiTheme="majorHAnsi"/>
          <w:color w:val="002060"/>
          <w:sz w:val="24"/>
          <w:szCs w:val="24"/>
        </w:rPr>
        <w:t>10.2.2. Hz. Muhammed'in gençlik yıllarındaki erdemli davranışlarını kendi hayatıyla ilişkilendirir.</w:t>
      </w:r>
    </w:p>
    <w:p w:rsidR="00181C1C" w:rsidRDefault="00234878" w:rsidP="00A70A2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A70A24">
        <w:t>Hz. Peygamber (</w:t>
      </w:r>
      <w:proofErr w:type="spellStart"/>
      <w:r w:rsidR="00A70A24">
        <w:t>s.a.v</w:t>
      </w:r>
      <w:proofErr w:type="spellEnd"/>
      <w:r w:rsidR="00A70A24">
        <w:t>.), toplumda yaygın olan kötü âdet ve alışkanlıklardan uzak dururdu. Mekke’de her yıl, halkın büyük çoğunluğunun heyecanla katıldığı, eğlenceler düzenleyip içki içtiği, kumar oynadığı, putlara kurbanlar sunduğu kutlamalar olurdu. Hz. Muhammed (</w:t>
      </w:r>
      <w:proofErr w:type="spellStart"/>
      <w:r w:rsidR="00A70A24">
        <w:t>s.a.v</w:t>
      </w:r>
      <w:proofErr w:type="spellEnd"/>
      <w:r w:rsidR="00A70A24">
        <w:t>.) bu kutlamalara ve yapılan etkinliklere katılmaz, putlar için kesilen kurbanların etinden yemezdi.</w:t>
      </w:r>
    </w:p>
    <w:p w:rsidR="00A70A24" w:rsidRDefault="00A70A24" w:rsidP="00A70A2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Yukarıdaki ifadelerden hangi sonuçlar çıkarılabilir.</w:t>
      </w:r>
      <w:r w:rsidRPr="00A70A24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70A24" w:rsidP="00A70A2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70A24">
        <w:rPr>
          <w:rFonts w:asciiTheme="majorHAnsi" w:hAnsiTheme="majorHAnsi"/>
          <w:color w:val="002060"/>
          <w:sz w:val="24"/>
          <w:szCs w:val="24"/>
        </w:rPr>
        <w:t xml:space="preserve">10.2.4. Bazı genç </w:t>
      </w:r>
      <w:proofErr w:type="spellStart"/>
      <w:r w:rsidRPr="00A70A24">
        <w:rPr>
          <w:rFonts w:asciiTheme="majorHAnsi" w:hAnsiTheme="majorHAnsi"/>
          <w:color w:val="002060"/>
          <w:sz w:val="24"/>
          <w:szCs w:val="24"/>
        </w:rPr>
        <w:t>sahabilerin</w:t>
      </w:r>
      <w:proofErr w:type="spellEnd"/>
      <w:r w:rsidRPr="00A70A24">
        <w:rPr>
          <w:rFonts w:asciiTheme="majorHAnsi" w:hAnsiTheme="majorHAnsi"/>
          <w:color w:val="002060"/>
          <w:sz w:val="24"/>
          <w:szCs w:val="24"/>
        </w:rPr>
        <w:t xml:space="preserve"> öne çıkan özelliklerini örnek alır.</w:t>
      </w:r>
    </w:p>
    <w:p w:rsidR="00A70A24" w:rsidRDefault="00234878" w:rsidP="00A70A2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A70A24">
        <w:t xml:space="preserve">Kur’an-ı Kerim’de, </w:t>
      </w:r>
      <w:proofErr w:type="spellStart"/>
      <w:r w:rsidR="00A70A24">
        <w:t>Allahü</w:t>
      </w:r>
      <w:proofErr w:type="spellEnd"/>
      <w:r w:rsidR="00A70A24">
        <w:t xml:space="preserve"> Teâlâ’nın varlığına ve birliğine inandıkları için uğradıkları zulümden</w:t>
      </w:r>
    </w:p>
    <w:p w:rsidR="00A70A24" w:rsidRDefault="00A70A24" w:rsidP="00A70A24">
      <w:pPr>
        <w:pStyle w:val="AralkYok"/>
      </w:pPr>
      <w:proofErr w:type="gramStart"/>
      <w:r>
        <w:t>kurtulmak</w:t>
      </w:r>
      <w:proofErr w:type="gramEnd"/>
      <w:r>
        <w:t xml:space="preserve"> amacıyla mağaraya sığınan ve bu nedenle </w:t>
      </w:r>
      <w:proofErr w:type="spellStart"/>
      <w:r>
        <w:t>Ashâb</w:t>
      </w:r>
      <w:proofErr w:type="spellEnd"/>
      <w:r>
        <w:t xml:space="preserve">-ı </w:t>
      </w:r>
      <w:proofErr w:type="spellStart"/>
      <w:r>
        <w:t>Kehf</w:t>
      </w:r>
      <w:proofErr w:type="spellEnd"/>
      <w:r>
        <w:t xml:space="preserve"> (Mağara Arkadaşları) diye anılan</w:t>
      </w:r>
    </w:p>
    <w:p w:rsidR="00181C1C" w:rsidRDefault="00A70A24" w:rsidP="00A70A2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t>gençler</w:t>
      </w:r>
      <w:proofErr w:type="gramEnd"/>
      <w:r>
        <w:t xml:space="preserve"> hakkında bilgi veriniz.</w:t>
      </w:r>
      <w:r w:rsidRPr="00A70A24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A70A24" w:rsidP="00A70A2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A70A24">
        <w:rPr>
          <w:rFonts w:asciiTheme="majorHAnsi" w:hAnsiTheme="majorHAnsi"/>
          <w:color w:val="002060"/>
          <w:sz w:val="24"/>
          <w:szCs w:val="24"/>
        </w:rPr>
        <w:t xml:space="preserve">10.2.4. Bazı genç </w:t>
      </w:r>
      <w:proofErr w:type="spellStart"/>
      <w:r w:rsidRPr="00A70A24">
        <w:rPr>
          <w:rFonts w:asciiTheme="majorHAnsi" w:hAnsiTheme="majorHAnsi"/>
          <w:color w:val="002060"/>
          <w:sz w:val="24"/>
          <w:szCs w:val="24"/>
        </w:rPr>
        <w:t>sahabilerin</w:t>
      </w:r>
      <w:proofErr w:type="spellEnd"/>
      <w:r w:rsidRPr="00A70A24">
        <w:rPr>
          <w:rFonts w:asciiTheme="majorHAnsi" w:hAnsiTheme="majorHAnsi"/>
          <w:color w:val="002060"/>
          <w:sz w:val="24"/>
          <w:szCs w:val="24"/>
        </w:rPr>
        <w:t xml:space="preserve"> öne çıkan özelliklerini örnek alır.</w:t>
      </w:r>
    </w:p>
    <w:p w:rsidR="00A70A24" w:rsidRPr="00A70A24" w:rsidRDefault="00234878" w:rsidP="00A70A2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A70A24">
        <w:rPr>
          <w:rFonts w:asciiTheme="majorHAnsi" w:hAnsiTheme="majorHAnsi"/>
          <w:color w:val="002060"/>
          <w:sz w:val="24"/>
          <w:szCs w:val="24"/>
        </w:rPr>
        <w:t>H</w:t>
      </w:r>
      <w:r w:rsidR="00A70A24" w:rsidRPr="00A70A24">
        <w:rPr>
          <w:rFonts w:asciiTheme="majorHAnsi" w:hAnsiTheme="majorHAnsi"/>
          <w:color w:val="002060"/>
          <w:sz w:val="24"/>
          <w:szCs w:val="24"/>
        </w:rPr>
        <w:t>alka iyi ve adaletli davrandı, muhtaçlara yardım etti. Ailesinden uzun yıllar ayrı</w:t>
      </w:r>
    </w:p>
    <w:p w:rsidR="00181C1C" w:rsidRDefault="00A70A24" w:rsidP="00A70A2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 w:rsidRPr="00A70A24">
        <w:rPr>
          <w:rFonts w:asciiTheme="majorHAnsi" w:hAnsiTheme="majorHAnsi"/>
          <w:color w:val="002060"/>
          <w:sz w:val="24"/>
          <w:szCs w:val="24"/>
        </w:rPr>
        <w:t>yaşamasına</w:t>
      </w:r>
      <w:proofErr w:type="gramEnd"/>
      <w:r w:rsidRPr="00A70A24">
        <w:rPr>
          <w:rFonts w:asciiTheme="majorHAnsi" w:hAnsiTheme="majorHAnsi"/>
          <w:color w:val="002060"/>
          <w:sz w:val="24"/>
          <w:szCs w:val="24"/>
        </w:rPr>
        <w:t xml:space="preserve"> sebep olmalarına rağmen kardeşlerine kin gütmedi. Sevgi </w:t>
      </w:r>
      <w:proofErr w:type="gramStart"/>
      <w:r w:rsidRPr="00A70A24">
        <w:rPr>
          <w:rFonts w:asciiTheme="majorHAnsi" w:hAnsiTheme="majorHAnsi"/>
          <w:color w:val="002060"/>
          <w:sz w:val="24"/>
          <w:szCs w:val="24"/>
        </w:rPr>
        <w:t xml:space="preserve">ve </w:t>
      </w:r>
      <w:r>
        <w:rPr>
          <w:rFonts w:asciiTheme="majorHAnsi" w:hAnsiTheme="majorHAnsi"/>
          <w:color w:val="002060"/>
          <w:sz w:val="24"/>
          <w:szCs w:val="24"/>
        </w:rPr>
        <w:t xml:space="preserve"> m</w:t>
      </w:r>
      <w:r w:rsidRPr="00A70A24">
        <w:rPr>
          <w:rFonts w:asciiTheme="majorHAnsi" w:hAnsiTheme="majorHAnsi"/>
          <w:color w:val="002060"/>
          <w:sz w:val="24"/>
          <w:szCs w:val="24"/>
        </w:rPr>
        <w:t>erhametinden</w:t>
      </w:r>
      <w:proofErr w:type="gramEnd"/>
      <w:r w:rsidRPr="00A70A24">
        <w:rPr>
          <w:rFonts w:asciiTheme="majorHAnsi" w:hAnsiTheme="majorHAnsi"/>
          <w:color w:val="002060"/>
          <w:sz w:val="24"/>
          <w:szCs w:val="24"/>
        </w:rPr>
        <w:t xml:space="preserve"> dolayı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A70A24">
        <w:rPr>
          <w:rFonts w:asciiTheme="majorHAnsi" w:hAnsiTheme="majorHAnsi"/>
          <w:color w:val="002060"/>
          <w:sz w:val="24"/>
          <w:szCs w:val="24"/>
        </w:rPr>
        <w:t xml:space="preserve">onları affetme erdemini gösterdi. </w:t>
      </w:r>
      <w:proofErr w:type="gramStart"/>
      <w:r w:rsidRPr="00A70A24">
        <w:rPr>
          <w:rFonts w:asciiTheme="majorHAnsi" w:hAnsiTheme="majorHAnsi"/>
          <w:color w:val="002060"/>
          <w:sz w:val="24"/>
          <w:szCs w:val="24"/>
        </w:rPr>
        <w:t>Böylece  hem</w:t>
      </w:r>
      <w:proofErr w:type="gramEnd"/>
      <w:r w:rsidRPr="00A70A24">
        <w:rPr>
          <w:rFonts w:asciiTheme="majorHAnsi" w:hAnsiTheme="majorHAnsi"/>
          <w:color w:val="002060"/>
          <w:sz w:val="24"/>
          <w:szCs w:val="24"/>
        </w:rPr>
        <w:t xml:space="preserve"> kardeş sevgisi, affediciliği ve hayırseverliği hem de dürüstlüğü ve iffetiyle kıyamete kadar gelecek bütün gençler için güzel bir örnek oldu.</w:t>
      </w:r>
    </w:p>
    <w:p w:rsidR="00A70A24" w:rsidRDefault="00A70A24" w:rsidP="00A70A2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 hakkında bilgi verilen kimdir. 20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Pr="00232DF7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70A24"/>
    <w:rsid w:val="00A96DCD"/>
    <w:rsid w:val="00AB0C34"/>
    <w:rsid w:val="00B67CB1"/>
    <w:rsid w:val="00B84A8A"/>
    <w:rsid w:val="00C03349"/>
    <w:rsid w:val="00CB4C8F"/>
    <w:rsid w:val="00D74612"/>
    <w:rsid w:val="00D9784F"/>
    <w:rsid w:val="00DB5402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A34"/>
  <w15:docId w15:val="{F1E44ED3-F6A1-42BE-ADD4-BA5FCA8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4</cp:revision>
  <cp:lastPrinted>2023-01-26T14:22:00Z</cp:lastPrinted>
  <dcterms:created xsi:type="dcterms:W3CDTF">2023-12-10T08:28:00Z</dcterms:created>
  <dcterms:modified xsi:type="dcterms:W3CDTF">2023-12-14T07:33:00Z</dcterms:modified>
</cp:coreProperties>
</file>